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300" w:rsidRPr="008050A0" w:rsidRDefault="00D3744F" w:rsidP="00D3744F">
      <w:pPr>
        <w:rPr>
          <w:sz w:val="24"/>
        </w:rPr>
      </w:pPr>
      <w:r w:rsidRPr="008050A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A8C6C4D" wp14:editId="5823AF19">
            <wp:simplePos x="0" y="0"/>
            <wp:positionH relativeFrom="column">
              <wp:posOffset>627380</wp:posOffset>
            </wp:positionH>
            <wp:positionV relativeFrom="paragraph">
              <wp:posOffset>11430</wp:posOffset>
            </wp:positionV>
            <wp:extent cx="5031740" cy="3993515"/>
            <wp:effectExtent l="0" t="0" r="0" b="0"/>
            <wp:wrapTight wrapText="bothSides">
              <wp:wrapPolygon edited="0">
                <wp:start x="0" y="0"/>
                <wp:lineTo x="0" y="21500"/>
                <wp:lineTo x="21535" y="21500"/>
                <wp:lineTo x="21535" y="0"/>
                <wp:lineTo x="0" y="0"/>
              </wp:wrapPolygon>
            </wp:wrapTight>
            <wp:docPr id="6" name="Picture 2" descr="Alexandra Road Esta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exandra Road Estate"/>
                    <pic:cNvPicPr>
                      <a:picLocks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EC" w:rsidRPr="008050A0" w:rsidRDefault="00851B97">
      <w:pPr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8050A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5D2F85" wp14:editId="13F4FA2E">
                <wp:simplePos x="0" y="0"/>
                <wp:positionH relativeFrom="column">
                  <wp:posOffset>965200</wp:posOffset>
                </wp:positionH>
                <wp:positionV relativeFrom="paragraph">
                  <wp:posOffset>8140065</wp:posOffset>
                </wp:positionV>
                <wp:extent cx="4240530" cy="713740"/>
                <wp:effectExtent l="0" t="0" r="13970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530" cy="713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16EC" w:rsidRPr="002116EC" w:rsidRDefault="002116EC" w:rsidP="002116EC">
                            <w:pPr>
                              <w:jc w:val="center"/>
                              <w:rPr>
                                <w:i w:val="0"/>
                                <w:sz w:val="22"/>
                              </w:rPr>
                            </w:pPr>
                            <w:r>
                              <w:rPr>
                                <w:i w:val="0"/>
                                <w:sz w:val="22"/>
                              </w:rPr>
                              <w:t xml:space="preserve">Fig.2 Denys Lasdun (1957) </w:t>
                            </w:r>
                            <w:r>
                              <w:rPr>
                                <w:sz w:val="22"/>
                              </w:rPr>
                              <w:t>Keeling House</w:t>
                            </w:r>
                            <w:r>
                              <w:rPr>
                                <w:i w:val="0"/>
                                <w:sz w:val="22"/>
                              </w:rPr>
                              <w:t xml:space="preserve">. </w:t>
                            </w:r>
                            <w:r w:rsidR="00C22850">
                              <w:rPr>
                                <w:i w:val="0"/>
                                <w:sz w:val="22"/>
                              </w:rPr>
                              <w:t xml:space="preserve">Overview: </w:t>
                            </w:r>
                            <w:r>
                              <w:rPr>
                                <w:i w:val="0"/>
                                <w:sz w:val="22"/>
                              </w:rPr>
                              <w:t>Cluster-block high-rise social housing bloc</w:t>
                            </w:r>
                            <w:r w:rsidR="00C22850">
                              <w:rPr>
                                <w:i w:val="0"/>
                                <w:sz w:val="22"/>
                              </w:rPr>
                              <w:t>k</w:t>
                            </w:r>
                            <w:r>
                              <w:rPr>
                                <w:i w:val="0"/>
                                <w:sz w:val="22"/>
                              </w:rPr>
                              <w:t>. [Photo: Tom Oliver Payne</w:t>
                            </w:r>
                            <w:r w:rsidR="003C3F75">
                              <w:rPr>
                                <w:i w:val="0"/>
                                <w:sz w:val="22"/>
                              </w:rPr>
                              <w:t xml:space="preserve"> (2010s)</w:t>
                            </w:r>
                            <w:r>
                              <w:rPr>
                                <w:i w:val="0"/>
                                <w:sz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D2F8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6pt;margin-top:640.95pt;width:333.9pt;height:56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" fillcolor="white [3201]" strokeweight=".5pt">
                <v:textbox>
                  <w:txbxContent>
                    <w:p w:rsidR="002116EC" w:rsidRPr="002116EC" w:rsidRDefault="002116EC" w:rsidP="002116EC">
                      <w:pPr>
                        <w:jc w:val="center"/>
                        <w:rPr>
                          <w:i w:val="0"/>
                          <w:sz w:val="22"/>
                        </w:rPr>
                      </w:pPr>
                      <w:r>
                        <w:rPr>
                          <w:i w:val="0"/>
                          <w:sz w:val="22"/>
                        </w:rPr>
                        <w:t xml:space="preserve">Fig.2 Denys Lasdun (1957) </w:t>
                      </w:r>
                      <w:r>
                        <w:rPr>
                          <w:sz w:val="22"/>
                        </w:rPr>
                        <w:t>Keeling House</w:t>
                      </w:r>
                      <w:r>
                        <w:rPr>
                          <w:i w:val="0"/>
                          <w:sz w:val="22"/>
                        </w:rPr>
                        <w:t xml:space="preserve">. </w:t>
                      </w:r>
                      <w:r w:rsidR="00C22850">
                        <w:rPr>
                          <w:i w:val="0"/>
                          <w:sz w:val="22"/>
                        </w:rPr>
                        <w:t xml:space="preserve">Overview: </w:t>
                      </w:r>
                      <w:r>
                        <w:rPr>
                          <w:i w:val="0"/>
                          <w:sz w:val="22"/>
                        </w:rPr>
                        <w:t>Cluster-block high-rise social housing bloc</w:t>
                      </w:r>
                      <w:r w:rsidR="00C22850">
                        <w:rPr>
                          <w:i w:val="0"/>
                          <w:sz w:val="22"/>
                        </w:rPr>
                        <w:t>k</w:t>
                      </w:r>
                      <w:r>
                        <w:rPr>
                          <w:i w:val="0"/>
                          <w:sz w:val="22"/>
                        </w:rPr>
                        <w:t>. [Photo: Tom Oliver Payne</w:t>
                      </w:r>
                      <w:r w:rsidR="003C3F75">
                        <w:rPr>
                          <w:i w:val="0"/>
                          <w:sz w:val="22"/>
                        </w:rPr>
                        <w:t xml:space="preserve"> (2010s)</w:t>
                      </w:r>
                      <w:r>
                        <w:rPr>
                          <w:i w:val="0"/>
                          <w:sz w:val="2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8050A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C8E7753" wp14:editId="60849D1E">
            <wp:simplePos x="0" y="0"/>
            <wp:positionH relativeFrom="column">
              <wp:posOffset>961390</wp:posOffset>
            </wp:positionH>
            <wp:positionV relativeFrom="paragraph">
              <wp:posOffset>4113530</wp:posOffset>
            </wp:positionV>
            <wp:extent cx="4240530" cy="4037965"/>
            <wp:effectExtent l="0" t="0" r="1270" b="635"/>
            <wp:wrapTight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ight>
            <wp:docPr id="5" name="Picture 4" descr=" Keeling House - London, Uk.  Designed by Sir Denys Lasdun and completed in 1957, Keeling House is one of the finest examples of modernist architecture in East London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Keeling House - London, Uk.  Designed by Sir Denys Lasdun and completed in 1957, Keeling House is one of the finest examples of modernist architecture in East London. "/>
                    <pic:cNvPicPr>
                      <a:picLocks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0A0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E69AA" wp14:editId="67986603">
                <wp:simplePos x="0" y="0"/>
                <wp:positionH relativeFrom="column">
                  <wp:posOffset>622300</wp:posOffset>
                </wp:positionH>
                <wp:positionV relativeFrom="paragraph">
                  <wp:posOffset>3658870</wp:posOffset>
                </wp:positionV>
                <wp:extent cx="5031740" cy="511810"/>
                <wp:effectExtent l="0" t="0" r="10160" b="88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1740" cy="51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16EC" w:rsidRPr="002116EC" w:rsidRDefault="002116EC" w:rsidP="002116E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i w:val="0"/>
                                <w:iCs w:val="0"/>
                                <w:color w:val="292B2C"/>
                                <w:sz w:val="22"/>
                                <w:shd w:val="clear" w:color="auto" w:fill="FFFFFF"/>
                              </w:rPr>
                            </w:pPr>
                            <w:r w:rsidRPr="002116EC">
                              <w:rPr>
                                <w:rFonts w:eastAsia="Times New Roman" w:cs="Times New Roman"/>
                                <w:i w:val="0"/>
                                <w:iCs w:val="0"/>
                                <w:color w:val="292B2C"/>
                                <w:sz w:val="22"/>
                                <w:shd w:val="clear" w:color="auto" w:fill="FFFFFF"/>
                              </w:rPr>
                              <w:t>Fig.1 Neave Brown (19</w:t>
                            </w:r>
                            <w:r>
                              <w:rPr>
                                <w:rFonts w:eastAsia="Times New Roman" w:cs="Times New Roman"/>
                                <w:i w:val="0"/>
                                <w:iCs w:val="0"/>
                                <w:color w:val="292B2C"/>
                                <w:sz w:val="22"/>
                                <w:shd w:val="clear" w:color="auto" w:fill="FFFFFF"/>
                              </w:rPr>
                              <w:t>68</w:t>
                            </w:r>
                            <w:r w:rsidRPr="002116EC">
                              <w:rPr>
                                <w:rFonts w:eastAsia="Times New Roman" w:cs="Times New Roman"/>
                                <w:i w:val="0"/>
                                <w:iCs w:val="0"/>
                                <w:color w:val="292B2C"/>
                                <w:sz w:val="22"/>
                                <w:shd w:val="clear" w:color="auto" w:fill="FFFFFF"/>
                              </w:rPr>
                              <w:t xml:space="preserve">) </w:t>
                            </w:r>
                            <w:r w:rsidRPr="00F813CC">
                              <w:rPr>
                                <w:rFonts w:eastAsia="Times New Roman" w:cs="Times New Roman"/>
                                <w:iCs w:val="0"/>
                                <w:color w:val="292B2C"/>
                                <w:sz w:val="22"/>
                                <w:shd w:val="clear" w:color="auto" w:fill="FFFFFF"/>
                              </w:rPr>
                              <w:t>Alexandra Road Estate</w:t>
                            </w:r>
                            <w:r w:rsidRPr="002116EC">
                              <w:rPr>
                                <w:rFonts w:eastAsia="Times New Roman" w:cs="Times New Roman"/>
                                <w:iCs w:val="0"/>
                                <w:color w:val="292B2C"/>
                                <w:sz w:val="22"/>
                                <w:shd w:val="clear" w:color="auto" w:fill="FFFFFF"/>
                              </w:rPr>
                              <w:t>.</w:t>
                            </w:r>
                            <w:r w:rsidRPr="002116EC">
                              <w:rPr>
                                <w:rFonts w:eastAsia="Times New Roman" w:cs="Times New Roman"/>
                                <w:i w:val="0"/>
                                <w:iCs w:val="0"/>
                                <w:color w:val="292B2C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C22850">
                              <w:rPr>
                                <w:rFonts w:eastAsia="Times New Roman" w:cs="Times New Roman"/>
                                <w:i w:val="0"/>
                                <w:iCs w:val="0"/>
                                <w:color w:val="292B2C"/>
                                <w:sz w:val="22"/>
                                <w:shd w:val="clear" w:color="auto" w:fill="FFFFFF"/>
                              </w:rPr>
                              <w:t xml:space="preserve">Overview: </w:t>
                            </w:r>
                            <w:r w:rsidRPr="002116EC">
                              <w:rPr>
                                <w:rFonts w:eastAsia="Times New Roman" w:cs="Times New Roman"/>
                                <w:i w:val="0"/>
                                <w:iCs w:val="0"/>
                                <w:color w:val="292B2C"/>
                                <w:sz w:val="22"/>
                                <w:shd w:val="clear" w:color="auto" w:fill="FFFFFF"/>
                              </w:rPr>
                              <w:t>Low-rise high-density social housing estate. [</w:t>
                            </w:r>
                            <w:r w:rsidRPr="00F813CC">
                              <w:rPr>
                                <w:rFonts w:eastAsia="Times New Roman" w:cs="Times New Roman"/>
                                <w:i w:val="0"/>
                                <w:iCs w:val="0"/>
                                <w:color w:val="292B2C"/>
                                <w:sz w:val="22"/>
                                <w:shd w:val="clear" w:color="auto" w:fill="FFFFFF"/>
                              </w:rPr>
                              <w:t>Photo: S Williams</w:t>
                            </w:r>
                            <w:r w:rsidRPr="002116EC">
                              <w:rPr>
                                <w:rFonts w:eastAsia="Times New Roman" w:cs="Times New Roman"/>
                                <w:i w:val="0"/>
                                <w:iCs w:val="0"/>
                                <w:color w:val="292B2C"/>
                                <w:sz w:val="22"/>
                                <w:shd w:val="clear" w:color="auto" w:fill="FFFFFF"/>
                              </w:rPr>
                              <w:t xml:space="preserve"> (</w:t>
                            </w:r>
                            <w:r w:rsidRPr="00F813CC">
                              <w:rPr>
                                <w:rFonts w:eastAsia="Times New Roman" w:cs="Times New Roman"/>
                                <w:i w:val="0"/>
                                <w:iCs w:val="0"/>
                                <w:color w:val="292B2C"/>
                                <w:sz w:val="22"/>
                                <w:shd w:val="clear" w:color="auto" w:fill="FFFFFF"/>
                              </w:rPr>
                              <w:t>August 2002</w:t>
                            </w:r>
                            <w:r w:rsidRPr="002116EC">
                              <w:rPr>
                                <w:rFonts w:eastAsia="Times New Roman" w:cs="Times New Roman"/>
                                <w:i w:val="0"/>
                                <w:iCs w:val="0"/>
                                <w:color w:val="292B2C"/>
                                <w:sz w:val="22"/>
                                <w:shd w:val="clear" w:color="auto" w:fill="FFFFFF"/>
                              </w:rPr>
                              <w:t>)]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E69AA" id="Text Box 7" o:spid="_x0000_s1027" type="#_x0000_t202" style="position:absolute;margin-left:49pt;margin-top:288.1pt;width:396.2pt;height:40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" fillcolor="white [3201]" strokeweight=".5pt">
                <v:textbox>
                  <w:txbxContent>
                    <w:p w:rsidR="002116EC" w:rsidRPr="002116EC" w:rsidRDefault="002116EC" w:rsidP="002116EC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i w:val="0"/>
                          <w:iCs w:val="0"/>
                          <w:color w:val="292B2C"/>
                          <w:sz w:val="22"/>
                          <w:shd w:val="clear" w:color="auto" w:fill="FFFFFF"/>
                        </w:rPr>
                      </w:pPr>
                      <w:r w:rsidRPr="002116EC">
                        <w:rPr>
                          <w:rFonts w:eastAsia="Times New Roman" w:cs="Times New Roman"/>
                          <w:i w:val="0"/>
                          <w:iCs w:val="0"/>
                          <w:color w:val="292B2C"/>
                          <w:sz w:val="22"/>
                          <w:shd w:val="clear" w:color="auto" w:fill="FFFFFF"/>
                        </w:rPr>
                        <w:t>Fig.1 Neave Brown (19</w:t>
                      </w:r>
                      <w:r>
                        <w:rPr>
                          <w:rFonts w:eastAsia="Times New Roman" w:cs="Times New Roman"/>
                          <w:i w:val="0"/>
                          <w:iCs w:val="0"/>
                          <w:color w:val="292B2C"/>
                          <w:sz w:val="22"/>
                          <w:shd w:val="clear" w:color="auto" w:fill="FFFFFF"/>
                        </w:rPr>
                        <w:t>68</w:t>
                      </w:r>
                      <w:r w:rsidRPr="002116EC">
                        <w:rPr>
                          <w:rFonts w:eastAsia="Times New Roman" w:cs="Times New Roman"/>
                          <w:i w:val="0"/>
                          <w:iCs w:val="0"/>
                          <w:color w:val="292B2C"/>
                          <w:sz w:val="22"/>
                          <w:shd w:val="clear" w:color="auto" w:fill="FFFFFF"/>
                        </w:rPr>
                        <w:t xml:space="preserve">) </w:t>
                      </w:r>
                      <w:r w:rsidRPr="00F813CC">
                        <w:rPr>
                          <w:rFonts w:eastAsia="Times New Roman" w:cs="Times New Roman"/>
                          <w:iCs w:val="0"/>
                          <w:color w:val="292B2C"/>
                          <w:sz w:val="22"/>
                          <w:shd w:val="clear" w:color="auto" w:fill="FFFFFF"/>
                        </w:rPr>
                        <w:t>Alexandra Road Estate</w:t>
                      </w:r>
                      <w:r w:rsidRPr="002116EC">
                        <w:rPr>
                          <w:rFonts w:eastAsia="Times New Roman" w:cs="Times New Roman"/>
                          <w:iCs w:val="0"/>
                          <w:color w:val="292B2C"/>
                          <w:sz w:val="22"/>
                          <w:shd w:val="clear" w:color="auto" w:fill="FFFFFF"/>
                        </w:rPr>
                        <w:t>.</w:t>
                      </w:r>
                      <w:r w:rsidRPr="002116EC">
                        <w:rPr>
                          <w:rFonts w:eastAsia="Times New Roman" w:cs="Times New Roman"/>
                          <w:i w:val="0"/>
                          <w:iCs w:val="0"/>
                          <w:color w:val="292B2C"/>
                          <w:sz w:val="22"/>
                          <w:shd w:val="clear" w:color="auto" w:fill="FFFFFF"/>
                        </w:rPr>
                        <w:t xml:space="preserve"> </w:t>
                      </w:r>
                      <w:r w:rsidR="00C22850">
                        <w:rPr>
                          <w:rFonts w:eastAsia="Times New Roman" w:cs="Times New Roman"/>
                          <w:i w:val="0"/>
                          <w:iCs w:val="0"/>
                          <w:color w:val="292B2C"/>
                          <w:sz w:val="22"/>
                          <w:shd w:val="clear" w:color="auto" w:fill="FFFFFF"/>
                        </w:rPr>
                        <w:t xml:space="preserve">Overview: </w:t>
                      </w:r>
                      <w:r w:rsidRPr="002116EC">
                        <w:rPr>
                          <w:rFonts w:eastAsia="Times New Roman" w:cs="Times New Roman"/>
                          <w:i w:val="0"/>
                          <w:iCs w:val="0"/>
                          <w:color w:val="292B2C"/>
                          <w:sz w:val="22"/>
                          <w:shd w:val="clear" w:color="auto" w:fill="FFFFFF"/>
                        </w:rPr>
                        <w:t>Low-rise high-density social housing estate. [</w:t>
                      </w:r>
                      <w:r w:rsidRPr="00F813CC">
                        <w:rPr>
                          <w:rFonts w:eastAsia="Times New Roman" w:cs="Times New Roman"/>
                          <w:i w:val="0"/>
                          <w:iCs w:val="0"/>
                          <w:color w:val="292B2C"/>
                          <w:sz w:val="22"/>
                          <w:shd w:val="clear" w:color="auto" w:fill="FFFFFF"/>
                        </w:rPr>
                        <w:t>Photo: S Williams</w:t>
                      </w:r>
                      <w:r w:rsidRPr="002116EC">
                        <w:rPr>
                          <w:rFonts w:eastAsia="Times New Roman" w:cs="Times New Roman"/>
                          <w:i w:val="0"/>
                          <w:iCs w:val="0"/>
                          <w:color w:val="292B2C"/>
                          <w:sz w:val="22"/>
                          <w:shd w:val="clear" w:color="auto" w:fill="FFFFFF"/>
                        </w:rPr>
                        <w:t xml:space="preserve"> (</w:t>
                      </w:r>
                      <w:r w:rsidRPr="00F813CC">
                        <w:rPr>
                          <w:rFonts w:eastAsia="Times New Roman" w:cs="Times New Roman"/>
                          <w:i w:val="0"/>
                          <w:iCs w:val="0"/>
                          <w:color w:val="292B2C"/>
                          <w:sz w:val="22"/>
                          <w:shd w:val="clear" w:color="auto" w:fill="FFFFFF"/>
                        </w:rPr>
                        <w:t>August 2002</w:t>
                      </w:r>
                      <w:r w:rsidRPr="002116EC">
                        <w:rPr>
                          <w:rFonts w:eastAsia="Times New Roman" w:cs="Times New Roman"/>
                          <w:i w:val="0"/>
                          <w:iCs w:val="0"/>
                          <w:color w:val="292B2C"/>
                          <w:sz w:val="22"/>
                          <w:shd w:val="clear" w:color="auto" w:fill="FFFFFF"/>
                        </w:rPr>
                        <w:t>)]</w:t>
                      </w:r>
                    </w:p>
                  </w:txbxContent>
                </v:textbox>
              </v:shape>
            </w:pict>
          </mc:Fallback>
        </mc:AlternateContent>
      </w:r>
      <w:r w:rsidR="002116EC" w:rsidRPr="008050A0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br w:type="page"/>
      </w:r>
    </w:p>
    <w:p w:rsidR="001B0199" w:rsidRPr="008050A0" w:rsidRDefault="002116EC" w:rsidP="00132C10">
      <w:pPr>
        <w:pStyle w:val="Title"/>
        <w:rPr>
          <w:sz w:val="52"/>
        </w:rPr>
      </w:pPr>
      <w:r w:rsidRPr="008050A0">
        <w:rPr>
          <w:sz w:val="52"/>
        </w:rPr>
        <w:lastRenderedPageBreak/>
        <w:t xml:space="preserve"> </w:t>
      </w:r>
      <w:r w:rsidR="00B952FC" w:rsidRPr="008050A0">
        <w:rPr>
          <w:sz w:val="52"/>
        </w:rPr>
        <w:t>‘</w:t>
      </w:r>
      <w:r w:rsidR="003601BB" w:rsidRPr="008050A0">
        <w:rPr>
          <w:sz w:val="52"/>
        </w:rPr>
        <w:t>An analysis of the shared communal spaces in Keeling House and Alexandra Road Estate</w:t>
      </w:r>
      <w:r w:rsidR="00B952FC" w:rsidRPr="008050A0">
        <w:rPr>
          <w:sz w:val="52"/>
        </w:rPr>
        <w:t>’</w:t>
      </w:r>
    </w:p>
    <w:p w:rsidR="00331E07" w:rsidRPr="008050A0" w:rsidRDefault="00B952FC" w:rsidP="002E3543">
      <w:pPr>
        <w:pStyle w:val="Subtitle"/>
        <w:spacing w:before="400" w:after="600"/>
        <w:rPr>
          <w:b/>
          <w:bCs/>
          <w:i w:val="0"/>
          <w:iCs w:val="0"/>
          <w:smallCaps/>
          <w:color w:val="9B2D1F" w:themeColor="accent2"/>
          <w:sz w:val="32"/>
          <w:u w:color="9B2D1F" w:themeColor="accent2"/>
        </w:rPr>
      </w:pPr>
      <w:r w:rsidRPr="008050A0">
        <w:rPr>
          <w:rStyle w:val="IntenseReference"/>
          <w:sz w:val="32"/>
        </w:rPr>
        <w:t>Essay 2</w:t>
      </w:r>
    </w:p>
    <w:p w:rsidR="00A176F0" w:rsidRPr="008050A0" w:rsidRDefault="00E97D46" w:rsidP="00331E07">
      <w:pPr>
        <w:spacing w:after="0" w:line="240" w:lineRule="auto"/>
        <w:jc w:val="both"/>
        <w:rPr>
          <w:rFonts w:cs="Calibri Light"/>
          <w:i w:val="0"/>
          <w:sz w:val="23"/>
          <w:szCs w:val="23"/>
        </w:rPr>
      </w:pPr>
      <w:r w:rsidRPr="008050A0">
        <w:rPr>
          <w:rFonts w:cs="Calibri Light"/>
          <w:i w:val="0"/>
          <w:sz w:val="23"/>
          <w:szCs w:val="23"/>
        </w:rPr>
        <w:t xml:space="preserve">The shared communal spaces in </w:t>
      </w:r>
      <w:r w:rsidR="00FF48B8" w:rsidRPr="008050A0">
        <w:rPr>
          <w:rFonts w:cs="Calibri Light"/>
          <w:i w:val="0"/>
          <w:sz w:val="23"/>
          <w:szCs w:val="23"/>
        </w:rPr>
        <w:t xml:space="preserve">Keeling House and Alexandra Road </w:t>
      </w:r>
      <w:r w:rsidR="003A7488" w:rsidRPr="008050A0">
        <w:rPr>
          <w:rFonts w:cs="Calibri Light"/>
          <w:i w:val="0"/>
          <w:sz w:val="23"/>
          <w:szCs w:val="23"/>
        </w:rPr>
        <w:t>had similar functional aim</w:t>
      </w:r>
      <w:r w:rsidR="00FF48B8" w:rsidRPr="008050A0">
        <w:rPr>
          <w:rFonts w:cs="Calibri Light"/>
          <w:i w:val="0"/>
          <w:sz w:val="23"/>
          <w:szCs w:val="23"/>
        </w:rPr>
        <w:t>s</w:t>
      </w:r>
      <w:r w:rsidR="003A7488" w:rsidRPr="008050A0">
        <w:rPr>
          <w:rFonts w:cs="Calibri Light"/>
          <w:i w:val="0"/>
          <w:sz w:val="23"/>
          <w:szCs w:val="23"/>
        </w:rPr>
        <w:t xml:space="preserve">, but were designed with </w:t>
      </w:r>
      <w:r w:rsidR="00F64D1A" w:rsidRPr="008050A0">
        <w:rPr>
          <w:rFonts w:cs="Calibri Light"/>
          <w:i w:val="0"/>
          <w:sz w:val="23"/>
          <w:szCs w:val="23"/>
        </w:rPr>
        <w:t>contrasting</w:t>
      </w:r>
      <w:r w:rsidR="003A7488" w:rsidRPr="008050A0">
        <w:rPr>
          <w:rFonts w:cs="Calibri Light"/>
          <w:i w:val="0"/>
          <w:sz w:val="23"/>
          <w:szCs w:val="23"/>
        </w:rPr>
        <w:t xml:space="preserve"> formal qualities from distinctive, pioneering approaches. </w:t>
      </w:r>
      <w:r w:rsidR="00BF3853" w:rsidRPr="008050A0">
        <w:rPr>
          <w:rFonts w:cs="Calibri Light"/>
          <w:i w:val="0"/>
          <w:sz w:val="23"/>
          <w:szCs w:val="23"/>
        </w:rPr>
        <w:t xml:space="preserve">Keeling House is a 16-storey social housing ‘cluster-block’ </w:t>
      </w:r>
      <w:r w:rsidR="00631B44" w:rsidRPr="008050A0">
        <w:rPr>
          <w:rFonts w:cs="Calibri Light"/>
          <w:i w:val="0"/>
          <w:sz w:val="23"/>
          <w:szCs w:val="23"/>
        </w:rPr>
        <w:t xml:space="preserve">tower </w:t>
      </w:r>
      <w:r w:rsidR="00BF3853" w:rsidRPr="008050A0">
        <w:rPr>
          <w:rFonts w:cs="Calibri Light"/>
          <w:i w:val="0"/>
          <w:sz w:val="23"/>
          <w:szCs w:val="23"/>
        </w:rPr>
        <w:t>design</w:t>
      </w:r>
      <w:r w:rsidR="00631B44" w:rsidRPr="008050A0">
        <w:rPr>
          <w:rFonts w:cs="Calibri Light"/>
          <w:i w:val="0"/>
          <w:sz w:val="23"/>
          <w:szCs w:val="23"/>
        </w:rPr>
        <w:t>ed</w:t>
      </w:r>
      <w:r w:rsidR="00BF3853" w:rsidRPr="008050A0">
        <w:rPr>
          <w:rFonts w:cs="Calibri Light"/>
          <w:i w:val="0"/>
          <w:sz w:val="23"/>
          <w:szCs w:val="23"/>
        </w:rPr>
        <w:t xml:space="preserve"> by Denys Lasdun in 1955, for the Borough Council of Bethnal Green in London. Lasdun’s </w:t>
      </w:r>
      <w:r w:rsidR="00631237" w:rsidRPr="008050A0">
        <w:rPr>
          <w:rFonts w:cs="Calibri Light"/>
          <w:i w:val="0"/>
          <w:sz w:val="23"/>
          <w:szCs w:val="23"/>
        </w:rPr>
        <w:t xml:space="preserve">experimental </w:t>
      </w:r>
      <w:r w:rsidR="00BF3853" w:rsidRPr="008050A0">
        <w:rPr>
          <w:rFonts w:cs="Calibri Light"/>
          <w:i w:val="0"/>
          <w:sz w:val="23"/>
          <w:szCs w:val="23"/>
        </w:rPr>
        <w:t>approach adapt</w:t>
      </w:r>
      <w:r w:rsidR="00360AA3" w:rsidRPr="008050A0">
        <w:rPr>
          <w:rFonts w:cs="Calibri Light"/>
          <w:i w:val="0"/>
          <w:sz w:val="23"/>
          <w:szCs w:val="23"/>
        </w:rPr>
        <w:t>ed</w:t>
      </w:r>
      <w:r w:rsidR="00BF3853" w:rsidRPr="008050A0">
        <w:rPr>
          <w:rFonts w:cs="Calibri Light"/>
          <w:i w:val="0"/>
          <w:sz w:val="23"/>
          <w:szCs w:val="23"/>
        </w:rPr>
        <w:t xml:space="preserve"> conventional tower block design </w:t>
      </w:r>
      <w:r w:rsidR="00360AA3" w:rsidRPr="008050A0">
        <w:rPr>
          <w:rFonts w:cs="Calibri Light"/>
          <w:i w:val="0"/>
          <w:sz w:val="23"/>
          <w:szCs w:val="23"/>
        </w:rPr>
        <w:t xml:space="preserve">for </w:t>
      </w:r>
      <w:r w:rsidR="00BF3853" w:rsidRPr="008050A0">
        <w:rPr>
          <w:rFonts w:cs="Calibri Light"/>
          <w:i w:val="0"/>
          <w:sz w:val="23"/>
          <w:szCs w:val="23"/>
        </w:rPr>
        <w:t>a greater “sense of home”</w:t>
      </w:r>
      <w:r w:rsidR="00CD192C" w:rsidRPr="008050A0">
        <w:rPr>
          <w:rStyle w:val="FootnoteReference"/>
          <w:rFonts w:cs="Calibri Light"/>
          <w:i w:val="0"/>
          <w:sz w:val="23"/>
          <w:szCs w:val="23"/>
        </w:rPr>
        <w:footnoteReference w:id="1"/>
      </w:r>
      <w:r w:rsidR="00BF3853" w:rsidRPr="008050A0">
        <w:rPr>
          <w:rFonts w:cs="Calibri Light"/>
          <w:i w:val="0"/>
          <w:sz w:val="23"/>
          <w:szCs w:val="23"/>
        </w:rPr>
        <w:t xml:space="preserve"> for residents</w:t>
      </w:r>
      <w:r w:rsidR="00360AA3" w:rsidRPr="008050A0">
        <w:rPr>
          <w:rFonts w:cs="Calibri Light"/>
          <w:i w:val="0"/>
          <w:sz w:val="23"/>
          <w:szCs w:val="23"/>
        </w:rPr>
        <w:t>,</w:t>
      </w:r>
      <w:r w:rsidR="00BF3853" w:rsidRPr="008050A0">
        <w:rPr>
          <w:rFonts w:cs="Calibri Light"/>
          <w:i w:val="0"/>
          <w:sz w:val="23"/>
          <w:szCs w:val="23"/>
        </w:rPr>
        <w:t xml:space="preserve"> </w:t>
      </w:r>
      <w:r w:rsidR="00360AA3" w:rsidRPr="008050A0">
        <w:rPr>
          <w:rFonts w:cs="Calibri Light"/>
          <w:i w:val="0"/>
          <w:sz w:val="23"/>
          <w:szCs w:val="23"/>
        </w:rPr>
        <w:t>imitating</w:t>
      </w:r>
      <w:r w:rsidR="00BF3853" w:rsidRPr="008050A0">
        <w:rPr>
          <w:rFonts w:cs="Calibri Light"/>
          <w:i w:val="0"/>
          <w:sz w:val="23"/>
          <w:szCs w:val="23"/>
        </w:rPr>
        <w:t xml:space="preserve"> both the privacy and intimate communal space of the </w:t>
      </w:r>
      <w:r w:rsidR="008C5B82" w:rsidRPr="008050A0">
        <w:rPr>
          <w:rFonts w:cs="Calibri Light"/>
          <w:i w:val="0"/>
          <w:sz w:val="23"/>
          <w:szCs w:val="23"/>
        </w:rPr>
        <w:t xml:space="preserve">local </w:t>
      </w:r>
      <w:r w:rsidR="00BF3853" w:rsidRPr="008050A0">
        <w:rPr>
          <w:rFonts w:cs="Calibri Light"/>
          <w:i w:val="0"/>
          <w:sz w:val="23"/>
          <w:szCs w:val="23"/>
        </w:rPr>
        <w:t>Victorian terraces</w:t>
      </w:r>
      <w:r w:rsidR="00360AA3" w:rsidRPr="008050A0">
        <w:rPr>
          <w:rFonts w:cs="Calibri Light"/>
          <w:i w:val="0"/>
          <w:sz w:val="23"/>
          <w:szCs w:val="23"/>
        </w:rPr>
        <w:t>.</w:t>
      </w:r>
      <w:r w:rsidR="00BF3853" w:rsidRPr="008050A0">
        <w:rPr>
          <w:rFonts w:cs="Calibri Light"/>
          <w:i w:val="0"/>
          <w:sz w:val="23"/>
          <w:szCs w:val="23"/>
        </w:rPr>
        <w:t xml:space="preserve"> </w:t>
      </w:r>
      <w:r w:rsidR="005436B5" w:rsidRPr="008050A0">
        <w:rPr>
          <w:rFonts w:cs="Calibri Light"/>
          <w:i w:val="0"/>
          <w:sz w:val="23"/>
          <w:szCs w:val="23"/>
        </w:rPr>
        <w:t xml:space="preserve">Alexandra Road estate was designed by Neave Brown for Sydney Cook’s Camden Council Architect’s Department </w:t>
      </w:r>
      <w:r w:rsidR="006371DD" w:rsidRPr="008050A0">
        <w:rPr>
          <w:rFonts w:cs="Calibri Light"/>
          <w:i w:val="0"/>
          <w:sz w:val="23"/>
          <w:szCs w:val="23"/>
        </w:rPr>
        <w:t>in</w:t>
      </w:r>
      <w:r w:rsidR="005436B5" w:rsidRPr="008050A0">
        <w:rPr>
          <w:rFonts w:cs="Calibri Light"/>
          <w:i w:val="0"/>
          <w:sz w:val="23"/>
          <w:szCs w:val="23"/>
        </w:rPr>
        <w:t xml:space="preserve"> 19</w:t>
      </w:r>
      <w:r w:rsidR="00BC5EFD" w:rsidRPr="008050A0">
        <w:rPr>
          <w:rFonts w:cs="Calibri Light"/>
          <w:i w:val="0"/>
          <w:sz w:val="23"/>
          <w:szCs w:val="23"/>
        </w:rPr>
        <w:t>68</w:t>
      </w:r>
      <w:r w:rsidR="006371DD" w:rsidRPr="008050A0">
        <w:rPr>
          <w:rFonts w:cs="Calibri Light"/>
          <w:i w:val="0"/>
          <w:sz w:val="23"/>
          <w:szCs w:val="23"/>
        </w:rPr>
        <w:t>, to be a low-rise, high-density</w:t>
      </w:r>
      <w:r w:rsidR="00CD4F03" w:rsidRPr="008050A0">
        <w:rPr>
          <w:rFonts w:cs="Calibri Light"/>
          <w:i w:val="0"/>
          <w:sz w:val="23"/>
          <w:szCs w:val="23"/>
        </w:rPr>
        <w:t>, “</w:t>
      </w:r>
      <w:r w:rsidR="006371DD" w:rsidRPr="008050A0">
        <w:rPr>
          <w:rFonts w:cs="Calibri Light"/>
          <w:i w:val="0"/>
          <w:sz w:val="23"/>
          <w:szCs w:val="23"/>
        </w:rPr>
        <w:t>people focused domestic space</w:t>
      </w:r>
      <w:r w:rsidR="00CD4F03" w:rsidRPr="008050A0">
        <w:rPr>
          <w:rFonts w:cs="Calibri Light"/>
          <w:i w:val="0"/>
          <w:sz w:val="23"/>
          <w:szCs w:val="23"/>
        </w:rPr>
        <w:t>”</w:t>
      </w:r>
      <w:r w:rsidR="00CA5AFF" w:rsidRPr="008050A0">
        <w:rPr>
          <w:rStyle w:val="FootnoteReference"/>
          <w:rFonts w:cs="Calibri Light"/>
          <w:i w:val="0"/>
          <w:sz w:val="23"/>
          <w:szCs w:val="23"/>
        </w:rPr>
        <w:footnoteReference w:id="2"/>
      </w:r>
      <w:r w:rsidR="00D64D4D" w:rsidRPr="008050A0">
        <w:rPr>
          <w:rFonts w:cs="Calibri Light"/>
          <w:i w:val="0"/>
          <w:sz w:val="23"/>
          <w:szCs w:val="23"/>
        </w:rPr>
        <w:t>,</w:t>
      </w:r>
      <w:r w:rsidR="00AD77F2" w:rsidRPr="008050A0">
        <w:rPr>
          <w:rFonts w:cs="Calibri Light"/>
          <w:i w:val="0"/>
          <w:sz w:val="23"/>
          <w:szCs w:val="23"/>
        </w:rPr>
        <w:t xml:space="preserve"> consisting of three rows of </w:t>
      </w:r>
      <w:r w:rsidR="00137827" w:rsidRPr="008050A0">
        <w:rPr>
          <w:rFonts w:cs="Calibri Light"/>
          <w:i w:val="0"/>
          <w:sz w:val="23"/>
          <w:szCs w:val="23"/>
        </w:rPr>
        <w:t>apartments</w:t>
      </w:r>
      <w:r w:rsidR="00CD4F03" w:rsidRPr="008050A0">
        <w:rPr>
          <w:rFonts w:cs="Calibri Light"/>
          <w:i w:val="0"/>
          <w:sz w:val="23"/>
          <w:szCs w:val="23"/>
        </w:rPr>
        <w:t xml:space="preserve">. This was radically different to Keeling House, in that </w:t>
      </w:r>
      <w:r w:rsidR="00755D72" w:rsidRPr="008050A0">
        <w:rPr>
          <w:rFonts w:cs="Calibri Light"/>
          <w:i w:val="0"/>
          <w:sz w:val="23"/>
          <w:szCs w:val="23"/>
        </w:rPr>
        <w:t>Brown’s des</w:t>
      </w:r>
      <w:r w:rsidR="005E4CD5" w:rsidRPr="008050A0">
        <w:rPr>
          <w:rFonts w:cs="Calibri Light"/>
          <w:i w:val="0"/>
          <w:sz w:val="23"/>
          <w:szCs w:val="23"/>
        </w:rPr>
        <w:t>i</w:t>
      </w:r>
      <w:r w:rsidR="00755D72" w:rsidRPr="008050A0">
        <w:rPr>
          <w:rFonts w:cs="Calibri Light"/>
          <w:i w:val="0"/>
          <w:sz w:val="23"/>
          <w:szCs w:val="23"/>
        </w:rPr>
        <w:t xml:space="preserve">gn dedicated much more of </w:t>
      </w:r>
      <w:r w:rsidR="00137827" w:rsidRPr="008050A0">
        <w:rPr>
          <w:rFonts w:cs="Calibri Light"/>
          <w:i w:val="0"/>
          <w:sz w:val="23"/>
          <w:szCs w:val="23"/>
        </w:rPr>
        <w:t>its</w:t>
      </w:r>
      <w:r w:rsidR="00755D72" w:rsidRPr="008050A0">
        <w:rPr>
          <w:rFonts w:cs="Calibri Light"/>
          <w:i w:val="0"/>
          <w:sz w:val="23"/>
          <w:szCs w:val="23"/>
        </w:rPr>
        <w:t xml:space="preserve"> footprint to </w:t>
      </w:r>
      <w:r w:rsidR="00137827" w:rsidRPr="008050A0">
        <w:rPr>
          <w:rFonts w:cs="Calibri Light"/>
          <w:i w:val="0"/>
          <w:sz w:val="23"/>
          <w:szCs w:val="23"/>
        </w:rPr>
        <w:t>the</w:t>
      </w:r>
      <w:r w:rsidR="00755D72" w:rsidRPr="008050A0">
        <w:rPr>
          <w:rFonts w:cs="Calibri Light"/>
          <w:i w:val="0"/>
          <w:sz w:val="23"/>
          <w:szCs w:val="23"/>
        </w:rPr>
        <w:t xml:space="preserve"> shared communal space</w:t>
      </w:r>
      <w:r w:rsidR="00137827" w:rsidRPr="008050A0">
        <w:rPr>
          <w:rFonts w:cs="Calibri Light"/>
          <w:i w:val="0"/>
          <w:sz w:val="23"/>
          <w:szCs w:val="23"/>
        </w:rPr>
        <w:t>;</w:t>
      </w:r>
      <w:r w:rsidR="00755D72" w:rsidRPr="008050A0">
        <w:rPr>
          <w:rFonts w:cs="Calibri Light"/>
          <w:i w:val="0"/>
          <w:sz w:val="23"/>
          <w:szCs w:val="23"/>
        </w:rPr>
        <w:t xml:space="preserve"> </w:t>
      </w:r>
      <w:r w:rsidR="00137827" w:rsidRPr="008050A0">
        <w:rPr>
          <w:rFonts w:cs="Calibri Light"/>
          <w:i w:val="0"/>
          <w:sz w:val="23"/>
          <w:szCs w:val="23"/>
        </w:rPr>
        <w:t>including</w:t>
      </w:r>
      <w:r w:rsidR="00755D72" w:rsidRPr="008050A0">
        <w:rPr>
          <w:rFonts w:cs="Calibri Light"/>
          <w:i w:val="0"/>
          <w:sz w:val="23"/>
          <w:szCs w:val="23"/>
        </w:rPr>
        <w:t xml:space="preserve"> a 4 acre community park in between the two pedestrianised ‘social streets’</w:t>
      </w:r>
      <w:r w:rsidR="004B488F" w:rsidRPr="008050A0">
        <w:rPr>
          <w:rStyle w:val="FootnoteReference"/>
          <w:rFonts w:cs="Calibri Light"/>
          <w:i w:val="0"/>
          <w:sz w:val="23"/>
          <w:szCs w:val="23"/>
        </w:rPr>
        <w:footnoteReference w:id="3"/>
      </w:r>
      <w:r w:rsidR="00755D72" w:rsidRPr="008050A0">
        <w:rPr>
          <w:rFonts w:cs="Calibri Light"/>
          <w:i w:val="0"/>
          <w:sz w:val="23"/>
          <w:szCs w:val="23"/>
        </w:rPr>
        <w:t xml:space="preserve"> </w:t>
      </w:r>
      <w:r w:rsidR="005E4CD5" w:rsidRPr="008050A0">
        <w:rPr>
          <w:rFonts w:cs="Calibri Light"/>
          <w:i w:val="0"/>
          <w:sz w:val="23"/>
          <w:szCs w:val="23"/>
        </w:rPr>
        <w:t>that formed</w:t>
      </w:r>
      <w:r w:rsidR="00755D72" w:rsidRPr="008050A0">
        <w:rPr>
          <w:rFonts w:cs="Calibri Light"/>
          <w:i w:val="0"/>
          <w:sz w:val="23"/>
          <w:szCs w:val="23"/>
        </w:rPr>
        <w:t xml:space="preserve"> the communal hubs.</w:t>
      </w:r>
      <w:r w:rsidR="00B11984" w:rsidRPr="008050A0">
        <w:rPr>
          <w:rFonts w:cs="Calibri Light"/>
          <w:i w:val="0"/>
          <w:sz w:val="23"/>
          <w:szCs w:val="23"/>
        </w:rPr>
        <w:t xml:space="preserve"> </w:t>
      </w:r>
    </w:p>
    <w:p w:rsidR="00F12F6F" w:rsidRPr="008050A0" w:rsidRDefault="00B11984" w:rsidP="00331E07">
      <w:pPr>
        <w:spacing w:after="0" w:line="240" w:lineRule="auto"/>
        <w:jc w:val="both"/>
        <w:rPr>
          <w:rFonts w:cs="Calibri Light"/>
          <w:i w:val="0"/>
          <w:sz w:val="23"/>
          <w:szCs w:val="23"/>
        </w:rPr>
      </w:pPr>
      <w:r w:rsidRPr="008050A0">
        <w:rPr>
          <w:rFonts w:cs="Calibri Light"/>
          <w:i w:val="0"/>
          <w:sz w:val="23"/>
          <w:szCs w:val="23"/>
        </w:rPr>
        <w:t xml:space="preserve">The shared spaces in each of these social housing solutions were effective in their own right, bringing in innovative techniques and </w:t>
      </w:r>
      <w:r w:rsidR="00A2691D" w:rsidRPr="008050A0">
        <w:rPr>
          <w:rFonts w:cs="Calibri Light"/>
          <w:i w:val="0"/>
          <w:sz w:val="23"/>
          <w:szCs w:val="23"/>
        </w:rPr>
        <w:t>exemplifying</w:t>
      </w:r>
      <w:r w:rsidRPr="008050A0">
        <w:rPr>
          <w:rFonts w:cs="Calibri Light"/>
          <w:i w:val="0"/>
          <w:sz w:val="23"/>
          <w:szCs w:val="23"/>
        </w:rPr>
        <w:t xml:space="preserve"> the capacity for subtle beauty in Brutalist architecture. </w:t>
      </w:r>
      <w:r w:rsidR="00A2691D" w:rsidRPr="008050A0">
        <w:rPr>
          <w:rFonts w:cs="Calibri Light"/>
          <w:i w:val="0"/>
          <w:sz w:val="23"/>
          <w:szCs w:val="23"/>
        </w:rPr>
        <w:t xml:space="preserve">In my view however, the </w:t>
      </w:r>
      <w:r w:rsidR="0020041F" w:rsidRPr="008050A0">
        <w:rPr>
          <w:rFonts w:cs="Calibri Light"/>
          <w:i w:val="0"/>
          <w:sz w:val="23"/>
          <w:szCs w:val="23"/>
        </w:rPr>
        <w:t>true</w:t>
      </w:r>
      <w:r w:rsidR="00A2691D" w:rsidRPr="008050A0">
        <w:rPr>
          <w:rFonts w:cs="Calibri Light"/>
          <w:i w:val="0"/>
          <w:sz w:val="23"/>
          <w:szCs w:val="23"/>
        </w:rPr>
        <w:t xml:space="preserve"> test of these buildings is whether they </w:t>
      </w:r>
      <w:r w:rsidR="0076318C" w:rsidRPr="008050A0">
        <w:rPr>
          <w:rFonts w:cs="Calibri Light"/>
          <w:i w:val="0"/>
          <w:sz w:val="23"/>
          <w:szCs w:val="23"/>
        </w:rPr>
        <w:t>fulfil</w:t>
      </w:r>
      <w:r w:rsidR="00A2691D" w:rsidRPr="008050A0">
        <w:rPr>
          <w:rFonts w:cs="Calibri Light"/>
          <w:i w:val="0"/>
          <w:sz w:val="23"/>
          <w:szCs w:val="23"/>
        </w:rPr>
        <w:t xml:space="preserve"> their function </w:t>
      </w:r>
      <w:r w:rsidR="0076318C" w:rsidRPr="008050A0">
        <w:rPr>
          <w:rFonts w:cs="Calibri Light"/>
          <w:i w:val="0"/>
          <w:sz w:val="23"/>
          <w:szCs w:val="23"/>
        </w:rPr>
        <w:t>to</w:t>
      </w:r>
      <w:r w:rsidR="00A2691D" w:rsidRPr="008050A0">
        <w:rPr>
          <w:rFonts w:cs="Calibri Light"/>
          <w:i w:val="0"/>
          <w:sz w:val="23"/>
          <w:szCs w:val="23"/>
        </w:rPr>
        <w:t xml:space="preserve"> creat</w:t>
      </w:r>
      <w:r w:rsidR="0076318C" w:rsidRPr="008050A0">
        <w:rPr>
          <w:rFonts w:cs="Calibri Light"/>
          <w:i w:val="0"/>
          <w:sz w:val="23"/>
          <w:szCs w:val="23"/>
        </w:rPr>
        <w:t>e</w:t>
      </w:r>
      <w:r w:rsidR="00A2691D" w:rsidRPr="008050A0">
        <w:rPr>
          <w:rFonts w:cs="Calibri Light"/>
          <w:i w:val="0"/>
          <w:sz w:val="23"/>
          <w:szCs w:val="23"/>
        </w:rPr>
        <w:t xml:space="preserve"> dynamic spaces for community interaction. Brown’s design realised its social aim in a </w:t>
      </w:r>
      <w:r w:rsidR="001426F0" w:rsidRPr="008050A0">
        <w:rPr>
          <w:rFonts w:cs="Calibri Light"/>
          <w:i w:val="0"/>
          <w:sz w:val="23"/>
          <w:szCs w:val="23"/>
        </w:rPr>
        <w:t xml:space="preserve">more </w:t>
      </w:r>
      <w:r w:rsidR="00A2691D" w:rsidRPr="008050A0">
        <w:rPr>
          <w:rFonts w:cs="Calibri Light"/>
          <w:i w:val="0"/>
          <w:sz w:val="23"/>
          <w:szCs w:val="23"/>
        </w:rPr>
        <w:t>tangible manner</w:t>
      </w:r>
      <w:r w:rsidR="006C2B51" w:rsidRPr="008050A0">
        <w:rPr>
          <w:rFonts w:cs="Calibri Light"/>
          <w:i w:val="0"/>
          <w:sz w:val="23"/>
          <w:szCs w:val="23"/>
        </w:rPr>
        <w:t>, and i</w:t>
      </w:r>
      <w:r w:rsidR="00A2691D" w:rsidRPr="008050A0">
        <w:rPr>
          <w:rFonts w:cs="Calibri Light"/>
          <w:i w:val="0"/>
          <w:sz w:val="23"/>
          <w:szCs w:val="23"/>
        </w:rPr>
        <w:t xml:space="preserve">n doing </w:t>
      </w:r>
      <w:r w:rsidR="006C2B51" w:rsidRPr="008050A0">
        <w:rPr>
          <w:rFonts w:cs="Calibri Light"/>
          <w:i w:val="0"/>
          <w:sz w:val="23"/>
          <w:szCs w:val="23"/>
        </w:rPr>
        <w:t>so</w:t>
      </w:r>
      <w:r w:rsidR="001426F0" w:rsidRPr="008050A0">
        <w:rPr>
          <w:rFonts w:cs="Calibri Light"/>
          <w:i w:val="0"/>
          <w:sz w:val="23"/>
          <w:szCs w:val="23"/>
        </w:rPr>
        <w:t xml:space="preserve"> </w:t>
      </w:r>
      <w:r w:rsidR="006C2B51" w:rsidRPr="008050A0">
        <w:rPr>
          <w:rFonts w:cs="Calibri Light"/>
          <w:i w:val="0"/>
          <w:sz w:val="23"/>
          <w:szCs w:val="23"/>
        </w:rPr>
        <w:t>built</w:t>
      </w:r>
      <w:r w:rsidR="00E96CFF" w:rsidRPr="008050A0">
        <w:rPr>
          <w:rFonts w:cs="Calibri Light"/>
          <w:i w:val="0"/>
          <w:sz w:val="23"/>
          <w:szCs w:val="23"/>
        </w:rPr>
        <w:t xml:space="preserve"> a</w:t>
      </w:r>
      <w:r w:rsidR="00750F9F" w:rsidRPr="008050A0">
        <w:rPr>
          <w:rFonts w:cs="Calibri Light"/>
          <w:i w:val="0"/>
          <w:sz w:val="23"/>
          <w:szCs w:val="23"/>
        </w:rPr>
        <w:t xml:space="preserve">n </w:t>
      </w:r>
      <w:r w:rsidR="00E96CFF" w:rsidRPr="008050A0">
        <w:rPr>
          <w:rFonts w:cs="Calibri Light"/>
          <w:i w:val="0"/>
          <w:sz w:val="23"/>
          <w:szCs w:val="23"/>
        </w:rPr>
        <w:t>ideological</w:t>
      </w:r>
      <w:r w:rsidR="00A2691D" w:rsidRPr="008050A0">
        <w:rPr>
          <w:rFonts w:cs="Calibri Light"/>
          <w:i w:val="0"/>
          <w:sz w:val="23"/>
          <w:szCs w:val="23"/>
        </w:rPr>
        <w:t xml:space="preserve"> bastion </w:t>
      </w:r>
      <w:r w:rsidR="00B56F63" w:rsidRPr="008050A0">
        <w:rPr>
          <w:rFonts w:cs="Calibri Light"/>
          <w:i w:val="0"/>
          <w:sz w:val="23"/>
          <w:szCs w:val="23"/>
        </w:rPr>
        <w:t>for</w:t>
      </w:r>
      <w:r w:rsidR="00A2691D" w:rsidRPr="008050A0">
        <w:rPr>
          <w:rFonts w:cs="Calibri Light"/>
          <w:i w:val="0"/>
          <w:sz w:val="23"/>
          <w:szCs w:val="23"/>
        </w:rPr>
        <w:t xml:space="preserve"> the </w:t>
      </w:r>
      <w:r w:rsidR="00E96CFF" w:rsidRPr="008050A0">
        <w:rPr>
          <w:rFonts w:cs="Calibri Light"/>
          <w:i w:val="0"/>
          <w:sz w:val="23"/>
          <w:szCs w:val="23"/>
        </w:rPr>
        <w:t>collectivist</w:t>
      </w:r>
      <w:r w:rsidR="001426F0" w:rsidRPr="008050A0">
        <w:rPr>
          <w:rFonts w:cs="Calibri Light"/>
          <w:i w:val="0"/>
          <w:sz w:val="23"/>
          <w:szCs w:val="23"/>
        </w:rPr>
        <w:t xml:space="preserve"> </w:t>
      </w:r>
      <w:r w:rsidR="00E96CFF" w:rsidRPr="008050A0">
        <w:rPr>
          <w:rFonts w:cs="Calibri Light"/>
          <w:i w:val="0"/>
          <w:sz w:val="23"/>
          <w:szCs w:val="23"/>
        </w:rPr>
        <w:t xml:space="preserve">principles </w:t>
      </w:r>
      <w:r w:rsidR="006C2B51" w:rsidRPr="008050A0">
        <w:rPr>
          <w:rFonts w:cs="Calibri Light"/>
          <w:i w:val="0"/>
          <w:sz w:val="23"/>
          <w:szCs w:val="23"/>
        </w:rPr>
        <w:t>behind</w:t>
      </w:r>
      <w:r w:rsidR="00ED0DC7" w:rsidRPr="008050A0">
        <w:rPr>
          <w:rFonts w:cs="Calibri Light"/>
          <w:i w:val="0"/>
          <w:sz w:val="23"/>
          <w:szCs w:val="23"/>
        </w:rPr>
        <w:t xml:space="preserve"> </w:t>
      </w:r>
      <w:r w:rsidR="006C2B51" w:rsidRPr="008050A0">
        <w:rPr>
          <w:rFonts w:cs="Calibri Light"/>
          <w:i w:val="0"/>
          <w:sz w:val="23"/>
          <w:szCs w:val="23"/>
        </w:rPr>
        <w:t xml:space="preserve">quality </w:t>
      </w:r>
      <w:r w:rsidR="00E96CFF" w:rsidRPr="008050A0">
        <w:rPr>
          <w:rFonts w:cs="Calibri Light"/>
          <w:i w:val="0"/>
          <w:sz w:val="23"/>
          <w:szCs w:val="23"/>
        </w:rPr>
        <w:t>social</w:t>
      </w:r>
      <w:r w:rsidR="00346771" w:rsidRPr="008050A0">
        <w:rPr>
          <w:rFonts w:cs="Calibri Light"/>
          <w:i w:val="0"/>
          <w:sz w:val="23"/>
          <w:szCs w:val="23"/>
        </w:rPr>
        <w:t>ised</w:t>
      </w:r>
      <w:r w:rsidR="00E96CFF" w:rsidRPr="008050A0">
        <w:rPr>
          <w:rFonts w:cs="Calibri Light"/>
          <w:i w:val="0"/>
          <w:sz w:val="23"/>
          <w:szCs w:val="23"/>
        </w:rPr>
        <w:t xml:space="preserve"> housing “on the very cusp of the change from socialism to the me-generation”</w:t>
      </w:r>
      <w:r w:rsidR="00750F9F" w:rsidRPr="008050A0">
        <w:rPr>
          <w:rStyle w:val="FootnoteReference"/>
          <w:rFonts w:cs="Calibri Light"/>
          <w:i w:val="0"/>
          <w:sz w:val="23"/>
          <w:szCs w:val="23"/>
        </w:rPr>
        <w:footnoteReference w:id="4"/>
      </w:r>
      <w:r w:rsidR="00E96CFF" w:rsidRPr="008050A0">
        <w:rPr>
          <w:rFonts w:cs="Calibri Light"/>
          <w:i w:val="0"/>
          <w:sz w:val="23"/>
          <w:szCs w:val="23"/>
        </w:rPr>
        <w:t xml:space="preserve">. </w:t>
      </w:r>
    </w:p>
    <w:p w:rsidR="0076502E" w:rsidRPr="008050A0" w:rsidRDefault="0076502E" w:rsidP="0076502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</w:p>
    <w:p w:rsidR="003C3F75" w:rsidRPr="008050A0" w:rsidRDefault="00D3744F" w:rsidP="000C46F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8050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3123565</wp:posOffset>
                </wp:positionH>
                <wp:positionV relativeFrom="paragraph">
                  <wp:posOffset>2403475</wp:posOffset>
                </wp:positionV>
                <wp:extent cx="3606800" cy="660400"/>
                <wp:effectExtent l="0" t="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520C" w:rsidRPr="0074520C" w:rsidRDefault="0074520C" w:rsidP="000B7AC0">
                            <w:pPr>
                              <w:jc w:val="center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Fig.4 Neave Brown. (1968) </w:t>
                            </w:r>
                            <w:r>
                              <w:t>Alexandra Road</w:t>
                            </w:r>
                            <w:r>
                              <w:rPr>
                                <w:i w:val="0"/>
                              </w:rPr>
                              <w:t xml:space="preserve">. Unimposing high-rise design &amp; geometric footpath design in the park. [Photo </w:t>
                            </w:r>
                            <w:r w:rsidR="00ED38F2">
                              <w:rPr>
                                <w:i w:val="0"/>
                              </w:rPr>
                              <w:t xml:space="preserve">From alexandraandainsworth.org </w:t>
                            </w:r>
                            <w:r>
                              <w:rPr>
                                <w:i w:val="0"/>
                              </w:rPr>
                              <w:t>(1983)]</w:t>
                            </w:r>
                          </w:p>
                          <w:p w:rsidR="0074520C" w:rsidRDefault="007452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245.95pt;margin-top:189.25pt;width:284pt;height:5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" fillcolor="white [3201]" strokeweight=".5pt">
                <v:textbox>
                  <w:txbxContent>
                    <w:p w:rsidR="0074520C" w:rsidRPr="0074520C" w:rsidRDefault="0074520C" w:rsidP="000B7AC0">
                      <w:pPr>
                        <w:jc w:val="center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 xml:space="preserve">Fig.4 Neave Brown. (1968) </w:t>
                      </w:r>
                      <w:r>
                        <w:t>Alexandra Road</w:t>
                      </w:r>
                      <w:r>
                        <w:rPr>
                          <w:i w:val="0"/>
                        </w:rPr>
                        <w:t xml:space="preserve">. Unimposing high-rise design &amp; geometric footpath design in the park. [Photo </w:t>
                      </w:r>
                      <w:r w:rsidR="00ED38F2">
                        <w:rPr>
                          <w:i w:val="0"/>
                        </w:rPr>
                        <w:t xml:space="preserve">From alexandraandainsworth.org </w:t>
                      </w:r>
                      <w:r>
                        <w:rPr>
                          <w:i w:val="0"/>
                        </w:rPr>
                        <w:t>(1983)]</w:t>
                      </w:r>
                    </w:p>
                    <w:p w:rsidR="0074520C" w:rsidRDefault="0074520C"/>
                  </w:txbxContent>
                </v:textbox>
              </v:shape>
            </w:pict>
          </mc:Fallback>
        </mc:AlternateContent>
      </w:r>
      <w:r w:rsidRPr="008050A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2799715</wp:posOffset>
                </wp:positionV>
                <wp:extent cx="3667760" cy="450215"/>
                <wp:effectExtent l="0" t="0" r="1524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760" cy="450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2850" w:rsidRPr="00C22850" w:rsidRDefault="00C22850" w:rsidP="000B7AC0">
                            <w:pPr>
                              <w:jc w:val="center"/>
                            </w:pPr>
                            <w:r>
                              <w:rPr>
                                <w:i w:val="0"/>
                              </w:rPr>
                              <w:t>Fig.3 Denys Lasdun</w:t>
                            </w:r>
                            <w:r w:rsidR="0074520C">
                              <w:rPr>
                                <w:i w:val="0"/>
                              </w:rPr>
                              <w:t>.</w:t>
                            </w:r>
                            <w:r>
                              <w:rPr>
                                <w:i w:val="0"/>
                              </w:rPr>
                              <w:t xml:space="preserve"> (1957) </w:t>
                            </w:r>
                            <w:r>
                              <w:t>Keeling House.</w:t>
                            </w:r>
                            <w:r>
                              <w:rPr>
                                <w:i w:val="0"/>
                              </w:rPr>
                              <w:t xml:space="preserve"> Exterior  angular concrete detailing. [Photo: </w:t>
                            </w:r>
                            <w:r w:rsidR="00ED38F2">
                              <w:rPr>
                                <w:i w:val="0"/>
                              </w:rPr>
                              <w:t xml:space="preserve">From V&amp;A </w:t>
                            </w:r>
                            <w:r>
                              <w:rPr>
                                <w:i w:val="0"/>
                              </w:rPr>
                              <w:t>(1959)]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-42.35pt;margin-top:220.45pt;width:288.8pt;height:35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" fillcolor="white [3201]" strokeweight=".5pt">
                <v:textbox>
                  <w:txbxContent>
                    <w:p w:rsidR="00C22850" w:rsidRPr="00C22850" w:rsidRDefault="00C22850" w:rsidP="000B7AC0">
                      <w:pPr>
                        <w:jc w:val="center"/>
                      </w:pPr>
                      <w:r>
                        <w:rPr>
                          <w:i w:val="0"/>
                        </w:rPr>
                        <w:t>Fig.3 Denys Lasdun</w:t>
                      </w:r>
                      <w:r w:rsidR="0074520C">
                        <w:rPr>
                          <w:i w:val="0"/>
                        </w:rPr>
                        <w:t>.</w:t>
                      </w:r>
                      <w:r>
                        <w:rPr>
                          <w:i w:val="0"/>
                        </w:rPr>
                        <w:t xml:space="preserve"> (1957) </w:t>
                      </w:r>
                      <w:r>
                        <w:t>Keeling House.</w:t>
                      </w:r>
                      <w:r>
                        <w:rPr>
                          <w:i w:val="0"/>
                        </w:rPr>
                        <w:t xml:space="preserve"> Exterior  angular concrete detailing. [Photo: </w:t>
                      </w:r>
                      <w:r w:rsidR="00ED38F2">
                        <w:rPr>
                          <w:i w:val="0"/>
                        </w:rPr>
                        <w:t xml:space="preserve">From V&amp;A </w:t>
                      </w:r>
                      <w:r>
                        <w:rPr>
                          <w:i w:val="0"/>
                        </w:rPr>
                        <w:t>(1959)]</w:t>
                      </w:r>
                    </w:p>
                  </w:txbxContent>
                </v:textbox>
              </v:shape>
            </w:pict>
          </mc:Fallback>
        </mc:AlternateContent>
      </w:r>
      <w:r w:rsidR="009F594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" o:spid="_x0000_s1032" type="#_x0000_t75" alt="Park 1983" style="position:absolute;margin-left:246.05pt;margin-top:2.15pt;width:285.15pt;height:187.4pt;z-index:-251645952;visibility:visible;mso-wrap-style:square;mso-wrap-edited:f;mso-width-percent:0;mso-height-percent:0;mso-position-horizontal-relative:text;mso-position-vertical-relative:text;mso-width-percent:0;mso-height-percent:0">
            <v:imagedata r:id="rId12" o:title="park-1983"/>
            <w10:wrap type="tight"/>
          </v:shape>
        </w:pict>
      </w:r>
      <w:r w:rsidR="009F5944">
        <w:rPr>
          <w:noProof/>
        </w:rPr>
        <w:pict>
          <v:shape id="Picture 9" o:spid="_x0000_s1031" type="#_x0000_t75" alt="/var/folders/mz/qc64fp9x5pjdvc1kj407jr040000gn/T/com.microsoft.Word/WebArchiveCopyPasteTempFiles/66llc4w5gbniiaqf.jpg?auto=compress%2Cformat" style="position:absolute;margin-left:-42.25pt;margin-top:2.2pt;width:288.8pt;height:218.25pt;z-index:-251652096;visibility:visible;mso-wrap-style:square;mso-wrap-edited:f;mso-width-percent:0;mso-height-percent:0;mso-position-horizontal-relative:text;mso-position-vertical-relative:text;mso-width-percent:0;mso-height-percent:0">
            <v:imagedata r:id="rId13" o:title="66llc4w5gbniiaqf"/>
            <w10:wrap type="tight"/>
          </v:shape>
        </w:pict>
      </w:r>
    </w:p>
    <w:p w:rsidR="00FC46C4" w:rsidRPr="008050A0" w:rsidRDefault="00FC46C4" w:rsidP="00FC46C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</w:p>
    <w:p w:rsidR="00FC46C4" w:rsidRPr="008050A0" w:rsidRDefault="00FC46C4" w:rsidP="00FC46C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</w:p>
    <w:p w:rsidR="00C22850" w:rsidRPr="008050A0" w:rsidRDefault="00D3744F" w:rsidP="00C22850">
      <w:pPr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8050A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3623945</wp:posOffset>
                </wp:positionV>
                <wp:extent cx="3710940" cy="699770"/>
                <wp:effectExtent l="0" t="0" r="10160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940" cy="69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87D" w:rsidRPr="00F63522" w:rsidRDefault="00F6287D" w:rsidP="00F63522">
                            <w:pPr>
                              <w:jc w:val="center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Fig.4 Denys </w:t>
                            </w:r>
                            <w:r w:rsidR="00F63522">
                              <w:rPr>
                                <w:i w:val="0"/>
                              </w:rPr>
                              <w:t xml:space="preserve">Lasdun. (1957) </w:t>
                            </w:r>
                            <w:r w:rsidR="00F63522">
                              <w:t>Keeling House.</w:t>
                            </w:r>
                            <w:r w:rsidR="00F63522">
                              <w:rPr>
                                <w:i w:val="0"/>
                              </w:rPr>
                              <w:t xml:space="preserve"> Cluster-block design: </w:t>
                            </w:r>
                            <w:r w:rsidR="0076502E">
                              <w:rPr>
                                <w:i w:val="0"/>
                              </w:rPr>
                              <w:t xml:space="preserve">floor plan for </w:t>
                            </w:r>
                            <w:r w:rsidR="00F63522">
                              <w:rPr>
                                <w:i w:val="0"/>
                              </w:rPr>
                              <w:t>platforms connecting 4 apartments [Original Drawing: Lasdun Archive (RIBA)]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-40.4pt;margin-top:285.35pt;width:292.2pt;height:5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" fillcolor="white [3201]" strokeweight=".5pt">
                <v:textbox>
                  <w:txbxContent>
                    <w:p w:rsidR="00F6287D" w:rsidRPr="00F63522" w:rsidRDefault="00F6287D" w:rsidP="00F63522">
                      <w:pPr>
                        <w:jc w:val="center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 xml:space="preserve">Fig.4 Denys </w:t>
                      </w:r>
                      <w:r w:rsidR="00F63522">
                        <w:rPr>
                          <w:i w:val="0"/>
                        </w:rPr>
                        <w:t xml:space="preserve">Lasdun. (1957) </w:t>
                      </w:r>
                      <w:r w:rsidR="00F63522">
                        <w:t>Keeling House.</w:t>
                      </w:r>
                      <w:r w:rsidR="00F63522">
                        <w:rPr>
                          <w:i w:val="0"/>
                        </w:rPr>
                        <w:t xml:space="preserve"> Cluster-block design: </w:t>
                      </w:r>
                      <w:r w:rsidR="0076502E">
                        <w:rPr>
                          <w:i w:val="0"/>
                        </w:rPr>
                        <w:t xml:space="preserve">floor plan for </w:t>
                      </w:r>
                      <w:r w:rsidR="00F63522">
                        <w:rPr>
                          <w:i w:val="0"/>
                        </w:rPr>
                        <w:t>platforms connecting 4 apartments [Original Drawing: Lasdun Archive (RIBA)]</w:t>
                      </w:r>
                    </w:p>
                  </w:txbxContent>
                </v:textbox>
              </v:shape>
            </w:pict>
          </mc:Fallback>
        </mc:AlternateContent>
      </w:r>
      <w:r w:rsidR="009F5944">
        <w:rPr>
          <w:noProof/>
        </w:rPr>
        <w:pict>
          <v:shape id="Picture 23" o:spid="_x0000_s1030" type="#_x0000_t75" alt="/var/folders/mz/qc64fp9x5pjdvc1kj407jr040000gn/T/com.microsoft.Word/WebArchiveCopyPasteTempFiles/0czn2usun22t6d08.jpg?auto=compress%2Cformat" style="position:absolute;margin-left:215.35pt;margin-top:70.2pt;width:315.1pt;height:210.5pt;z-index:-251636736;visibility:visible;mso-wrap-style:square;mso-wrap-edited:f;mso-width-percent:0;mso-height-percent:0;mso-position-horizontal-relative:text;mso-position-vertical-relative:text;mso-width-percent:0;mso-height-percent:0">
            <v:imagedata r:id="rId14" o:title="0czn2usun22t6d08"/>
            <w10:wrap type="tight"/>
          </v:shape>
        </w:pict>
      </w:r>
      <w:r w:rsidR="009F5944">
        <w:rPr>
          <w:noProof/>
        </w:rPr>
        <w:pict>
          <v:shape id="Picture 27" o:spid="_x0000_s1029" type="#_x0000_t75" alt="/var/folders/mz/qc64fp9x5pjdvc1kj407jr040000gn/T/com.microsoft.Word/WebArchiveCopyPasteTempFiles/pevsner-keeling-house-version-2.jpg" style="position:absolute;margin-left:-40.2pt;margin-top:67.95pt;width:292pt;height:217.05pt;z-index:-251628544;visibility:visible;mso-wrap-style:square;mso-wrap-edited:f;mso-width-percent:0;mso-height-percent:0;mso-position-horizontal-relative:text;mso-position-vertical-relative:text;mso-width-percent:0;mso-height-percent:0">
            <v:imagedata r:id="rId15" o:title="pevsner-keeling-house-version-2"/>
            <w10:wrap type="tight"/>
          </v:shape>
        </w:pict>
      </w:r>
      <w:r w:rsidRPr="008050A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3193415</wp:posOffset>
                </wp:positionH>
                <wp:positionV relativeFrom="paragraph">
                  <wp:posOffset>3566976</wp:posOffset>
                </wp:positionV>
                <wp:extent cx="3541972" cy="758553"/>
                <wp:effectExtent l="0" t="0" r="14605" b="165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972" cy="758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3522" w:rsidRPr="00F63522" w:rsidRDefault="00F63522" w:rsidP="00F63522">
                            <w:pPr>
                              <w:jc w:val="center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Fig.5 Neave Brown. (1968) </w:t>
                            </w:r>
                            <w:r>
                              <w:t>Alexandra Road Estate</w:t>
                            </w:r>
                            <w:r>
                              <w:rPr>
                                <w:i w:val="0"/>
                              </w:rPr>
                              <w:t xml:space="preserve">. Ziggurat terrace design elevated at rear to reduce noise from passing trains [Photo: Eric </w:t>
                            </w:r>
                            <w:proofErr w:type="spellStart"/>
                            <w:r>
                              <w:rPr>
                                <w:i w:val="0"/>
                              </w:rPr>
                              <w:t>Firley</w:t>
                            </w:r>
                            <w:proofErr w:type="spellEnd"/>
                            <w:r>
                              <w:rPr>
                                <w:i w:val="0"/>
                              </w:rPr>
                              <w:t xml:space="preserve"> (2010)</w:t>
                            </w:r>
                            <w:r w:rsidR="000C7906">
                              <w:rPr>
                                <w:i w:val="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251.45pt;margin-top:280.85pt;width:278.9pt;height:5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" fillcolor="white [3201]" strokeweight=".5pt">
                <v:textbox>
                  <w:txbxContent>
                    <w:p w:rsidR="00F63522" w:rsidRPr="00F63522" w:rsidRDefault="00F63522" w:rsidP="00F63522">
                      <w:pPr>
                        <w:jc w:val="center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 xml:space="preserve">Fig.5 Neave Brown. (1968) </w:t>
                      </w:r>
                      <w:r>
                        <w:t>Alexandra Road Estate</w:t>
                      </w:r>
                      <w:r>
                        <w:rPr>
                          <w:i w:val="0"/>
                        </w:rPr>
                        <w:t xml:space="preserve">. Ziggurat terrace design elevated at rear to reduce noise from passing trains [Photo: Eric </w:t>
                      </w:r>
                      <w:proofErr w:type="spellStart"/>
                      <w:r>
                        <w:rPr>
                          <w:i w:val="0"/>
                        </w:rPr>
                        <w:t>Firley</w:t>
                      </w:r>
                      <w:proofErr w:type="spellEnd"/>
                      <w:r>
                        <w:rPr>
                          <w:i w:val="0"/>
                        </w:rPr>
                        <w:t xml:space="preserve"> (2010)</w:t>
                      </w:r>
                      <w:r w:rsidR="000C7906">
                        <w:rPr>
                          <w:i w:val="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3C3F75" w:rsidRPr="008050A0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br w:type="page"/>
      </w:r>
    </w:p>
    <w:p w:rsidR="001F716C" w:rsidRPr="008050A0" w:rsidRDefault="009908D5" w:rsidP="00331E07">
      <w:pPr>
        <w:spacing w:after="0" w:line="240" w:lineRule="auto"/>
        <w:jc w:val="both"/>
        <w:rPr>
          <w:i w:val="0"/>
          <w:sz w:val="23"/>
          <w:szCs w:val="23"/>
        </w:rPr>
      </w:pPr>
      <w:r w:rsidRPr="008050A0">
        <w:rPr>
          <w:rFonts w:cstheme="minorHAnsi"/>
          <w:i w:val="0"/>
          <w:sz w:val="23"/>
          <w:szCs w:val="23"/>
        </w:rPr>
        <w:lastRenderedPageBreak/>
        <w:t xml:space="preserve">These </w:t>
      </w:r>
      <w:r w:rsidR="00B35318" w:rsidRPr="008050A0">
        <w:rPr>
          <w:rFonts w:cstheme="minorHAnsi"/>
          <w:i w:val="0"/>
          <w:sz w:val="23"/>
          <w:szCs w:val="23"/>
        </w:rPr>
        <w:t>two projects produced starkly different visual outcomes</w:t>
      </w:r>
      <w:r w:rsidRPr="008050A0">
        <w:rPr>
          <w:rFonts w:cstheme="minorHAnsi"/>
          <w:i w:val="0"/>
          <w:sz w:val="23"/>
          <w:szCs w:val="23"/>
        </w:rPr>
        <w:t xml:space="preserve"> </w:t>
      </w:r>
      <w:r w:rsidR="003A176C" w:rsidRPr="008050A0">
        <w:rPr>
          <w:rFonts w:cstheme="minorHAnsi"/>
          <w:i w:val="0"/>
          <w:sz w:val="23"/>
          <w:szCs w:val="23"/>
        </w:rPr>
        <w:t xml:space="preserve">despite similar </w:t>
      </w:r>
      <w:r w:rsidR="00447640" w:rsidRPr="008050A0">
        <w:rPr>
          <w:rFonts w:cstheme="minorHAnsi"/>
          <w:i w:val="0"/>
          <w:sz w:val="23"/>
          <w:szCs w:val="23"/>
        </w:rPr>
        <w:t xml:space="preserve">social </w:t>
      </w:r>
      <w:r w:rsidR="003A176C" w:rsidRPr="008050A0">
        <w:rPr>
          <w:rFonts w:cstheme="minorHAnsi"/>
          <w:i w:val="0"/>
          <w:sz w:val="23"/>
          <w:szCs w:val="23"/>
        </w:rPr>
        <w:t>aims</w:t>
      </w:r>
      <w:r w:rsidR="00C67F00" w:rsidRPr="008050A0">
        <w:rPr>
          <w:rFonts w:cstheme="minorHAnsi"/>
          <w:i w:val="0"/>
          <w:sz w:val="23"/>
          <w:szCs w:val="23"/>
        </w:rPr>
        <w:t xml:space="preserve"> founded </w:t>
      </w:r>
      <w:r w:rsidR="00E2185C" w:rsidRPr="008050A0">
        <w:rPr>
          <w:rFonts w:cstheme="minorHAnsi"/>
          <w:i w:val="0"/>
          <w:sz w:val="23"/>
          <w:szCs w:val="23"/>
        </w:rPr>
        <w:t xml:space="preserve">in energetic Post-war </w:t>
      </w:r>
      <w:r w:rsidR="00F93222" w:rsidRPr="008050A0">
        <w:rPr>
          <w:rFonts w:cstheme="minorHAnsi"/>
          <w:i w:val="0"/>
          <w:sz w:val="23"/>
          <w:szCs w:val="23"/>
        </w:rPr>
        <w:t>Labour councils</w:t>
      </w:r>
      <w:r w:rsidR="00B35318" w:rsidRPr="008050A0">
        <w:rPr>
          <w:rFonts w:cstheme="minorHAnsi"/>
          <w:i w:val="0"/>
          <w:sz w:val="23"/>
          <w:szCs w:val="23"/>
        </w:rPr>
        <w:t xml:space="preserve">. The most obvious distinction is that Keeling House is a </w:t>
      </w:r>
      <w:r w:rsidR="00E07BCF" w:rsidRPr="008050A0">
        <w:rPr>
          <w:rFonts w:cstheme="minorHAnsi"/>
          <w:i w:val="0"/>
          <w:sz w:val="23"/>
          <w:szCs w:val="23"/>
        </w:rPr>
        <w:t xml:space="preserve">16-storey </w:t>
      </w:r>
      <w:r w:rsidR="00B35318" w:rsidRPr="008050A0">
        <w:rPr>
          <w:rFonts w:cstheme="minorHAnsi"/>
          <w:i w:val="0"/>
          <w:sz w:val="23"/>
          <w:szCs w:val="23"/>
        </w:rPr>
        <w:t>high-rise tower</w:t>
      </w:r>
      <w:r w:rsidR="00E07BCF" w:rsidRPr="008050A0">
        <w:rPr>
          <w:rFonts w:cstheme="minorHAnsi"/>
          <w:i w:val="0"/>
          <w:sz w:val="23"/>
          <w:szCs w:val="23"/>
        </w:rPr>
        <w:t>,</w:t>
      </w:r>
      <w:r w:rsidR="00B35318" w:rsidRPr="008050A0">
        <w:rPr>
          <w:rFonts w:cstheme="minorHAnsi"/>
          <w:i w:val="0"/>
          <w:sz w:val="23"/>
          <w:szCs w:val="23"/>
        </w:rPr>
        <w:t xml:space="preserve"> and therefore its social spaces are vertically organised in shared platforms connecting the maisonettes on each floor, whereas Alexandra Road’s communal space is arranged horizontall</w:t>
      </w:r>
      <w:r w:rsidR="00C932C1" w:rsidRPr="008050A0">
        <w:rPr>
          <w:rFonts w:cstheme="minorHAnsi"/>
          <w:i w:val="0"/>
          <w:sz w:val="23"/>
          <w:szCs w:val="23"/>
        </w:rPr>
        <w:t>y</w:t>
      </w:r>
      <w:r w:rsidR="00B35318" w:rsidRPr="008050A0">
        <w:rPr>
          <w:rFonts w:cstheme="minorHAnsi"/>
          <w:i w:val="0"/>
          <w:sz w:val="23"/>
          <w:szCs w:val="23"/>
        </w:rPr>
        <w:t xml:space="preserve"> </w:t>
      </w:r>
      <w:r w:rsidR="00E07BCF" w:rsidRPr="008050A0">
        <w:rPr>
          <w:rFonts w:cstheme="minorHAnsi"/>
          <w:i w:val="0"/>
          <w:sz w:val="23"/>
          <w:szCs w:val="23"/>
        </w:rPr>
        <w:t>through</w:t>
      </w:r>
      <w:r w:rsidR="00B35318" w:rsidRPr="008050A0">
        <w:rPr>
          <w:rFonts w:cstheme="minorHAnsi"/>
          <w:i w:val="0"/>
          <w:sz w:val="23"/>
          <w:szCs w:val="23"/>
        </w:rPr>
        <w:t xml:space="preserve"> </w:t>
      </w:r>
      <w:r w:rsidR="00E07BCF" w:rsidRPr="008050A0">
        <w:rPr>
          <w:rFonts w:cstheme="minorHAnsi"/>
          <w:i w:val="0"/>
          <w:sz w:val="23"/>
          <w:szCs w:val="23"/>
        </w:rPr>
        <w:t>7-storey</w:t>
      </w:r>
      <w:r w:rsidR="002F4945" w:rsidRPr="008050A0">
        <w:rPr>
          <w:rFonts w:cstheme="minorHAnsi"/>
          <w:i w:val="0"/>
          <w:sz w:val="23"/>
          <w:szCs w:val="23"/>
        </w:rPr>
        <w:t>s of</w:t>
      </w:r>
      <w:r w:rsidR="00E07BCF" w:rsidRPr="008050A0">
        <w:rPr>
          <w:rFonts w:cstheme="minorHAnsi"/>
          <w:i w:val="0"/>
          <w:sz w:val="23"/>
          <w:szCs w:val="23"/>
        </w:rPr>
        <w:t xml:space="preserve"> </w:t>
      </w:r>
      <w:r w:rsidR="00B35318" w:rsidRPr="008050A0">
        <w:rPr>
          <w:rFonts w:cstheme="minorHAnsi"/>
          <w:i w:val="0"/>
          <w:sz w:val="23"/>
          <w:szCs w:val="23"/>
        </w:rPr>
        <w:t xml:space="preserve">terraced apartments and </w:t>
      </w:r>
      <w:r w:rsidR="002F4945" w:rsidRPr="008050A0">
        <w:rPr>
          <w:rFonts w:cstheme="minorHAnsi"/>
          <w:i w:val="0"/>
          <w:sz w:val="23"/>
          <w:szCs w:val="23"/>
        </w:rPr>
        <w:t xml:space="preserve">a </w:t>
      </w:r>
      <w:r w:rsidR="00B35318" w:rsidRPr="008050A0">
        <w:rPr>
          <w:rFonts w:cstheme="minorHAnsi"/>
          <w:i w:val="0"/>
          <w:sz w:val="23"/>
          <w:szCs w:val="23"/>
        </w:rPr>
        <w:t>pedestrianised street</w:t>
      </w:r>
      <w:r w:rsidR="005738D1" w:rsidRPr="008050A0">
        <w:rPr>
          <w:rFonts w:cstheme="minorHAnsi"/>
          <w:i w:val="0"/>
          <w:sz w:val="23"/>
          <w:szCs w:val="23"/>
        </w:rPr>
        <w:t xml:space="preserve">. </w:t>
      </w:r>
      <w:r w:rsidR="00E30C93" w:rsidRPr="008050A0">
        <w:rPr>
          <w:rFonts w:cstheme="minorHAnsi"/>
          <w:i w:val="0"/>
          <w:sz w:val="23"/>
          <w:szCs w:val="23"/>
        </w:rPr>
        <w:t xml:space="preserve">The difference in scale has significant implications for the socialising functionality of the designs, but looking at it purely visually, the comparably less imposing low-rise design conjures </w:t>
      </w:r>
      <w:r w:rsidR="0076318C" w:rsidRPr="008050A0">
        <w:rPr>
          <w:rFonts w:cstheme="minorHAnsi"/>
          <w:i w:val="0"/>
          <w:sz w:val="23"/>
          <w:szCs w:val="23"/>
        </w:rPr>
        <w:t>an</w:t>
      </w:r>
      <w:r w:rsidR="00E30C93" w:rsidRPr="008050A0">
        <w:rPr>
          <w:rFonts w:cstheme="minorHAnsi"/>
          <w:i w:val="0"/>
          <w:sz w:val="23"/>
          <w:szCs w:val="23"/>
        </w:rPr>
        <w:t xml:space="preserve"> image of leafy suburb</w:t>
      </w:r>
      <w:r w:rsidR="0076318C" w:rsidRPr="008050A0">
        <w:rPr>
          <w:rFonts w:cstheme="minorHAnsi"/>
          <w:i w:val="0"/>
          <w:sz w:val="23"/>
          <w:szCs w:val="23"/>
        </w:rPr>
        <w:t xml:space="preserve">an </w:t>
      </w:r>
      <w:r w:rsidR="00235180" w:rsidRPr="008050A0">
        <w:rPr>
          <w:rFonts w:cstheme="minorHAnsi"/>
          <w:i w:val="0"/>
          <w:sz w:val="23"/>
          <w:szCs w:val="23"/>
        </w:rPr>
        <w:t>tranquillity</w:t>
      </w:r>
      <w:r w:rsidR="00C24328" w:rsidRPr="008050A0">
        <w:rPr>
          <w:rFonts w:cstheme="minorHAnsi"/>
          <w:i w:val="0"/>
          <w:sz w:val="23"/>
          <w:szCs w:val="23"/>
        </w:rPr>
        <w:t xml:space="preserve">. </w:t>
      </w:r>
      <w:r w:rsidR="00646E6A" w:rsidRPr="008050A0">
        <w:rPr>
          <w:rFonts w:cstheme="minorHAnsi"/>
          <w:i w:val="0"/>
          <w:sz w:val="23"/>
          <w:szCs w:val="23"/>
        </w:rPr>
        <w:t>H</w:t>
      </w:r>
      <w:r w:rsidR="00037278" w:rsidRPr="008050A0">
        <w:rPr>
          <w:rFonts w:cstheme="minorHAnsi"/>
          <w:i w:val="0"/>
          <w:sz w:val="23"/>
          <w:szCs w:val="23"/>
        </w:rPr>
        <w:t>elped</w:t>
      </w:r>
      <w:r w:rsidR="00D05C7D" w:rsidRPr="008050A0">
        <w:rPr>
          <w:rFonts w:cstheme="minorHAnsi"/>
          <w:i w:val="0"/>
          <w:sz w:val="23"/>
          <w:szCs w:val="23"/>
        </w:rPr>
        <w:t xml:space="preserve"> by the greenery </w:t>
      </w:r>
      <w:r w:rsidR="00037278" w:rsidRPr="008050A0">
        <w:rPr>
          <w:rFonts w:cstheme="minorHAnsi"/>
          <w:i w:val="0"/>
          <w:sz w:val="23"/>
          <w:szCs w:val="23"/>
        </w:rPr>
        <w:t>crammed</w:t>
      </w:r>
      <w:r w:rsidR="00D05C7D" w:rsidRPr="008050A0">
        <w:rPr>
          <w:rFonts w:cstheme="minorHAnsi"/>
          <w:i w:val="0"/>
          <w:sz w:val="23"/>
          <w:szCs w:val="23"/>
        </w:rPr>
        <w:t xml:space="preserve"> into each terrace</w:t>
      </w:r>
      <w:r w:rsidR="00646E6A" w:rsidRPr="008050A0">
        <w:rPr>
          <w:rFonts w:cstheme="minorHAnsi"/>
          <w:i w:val="0"/>
          <w:sz w:val="23"/>
          <w:szCs w:val="23"/>
        </w:rPr>
        <w:t xml:space="preserve"> box, this layout of Alexandra Road </w:t>
      </w:r>
      <w:r w:rsidR="00BA1458" w:rsidRPr="008050A0">
        <w:rPr>
          <w:rFonts w:cstheme="minorHAnsi"/>
          <w:i w:val="0"/>
          <w:sz w:val="23"/>
          <w:szCs w:val="23"/>
        </w:rPr>
        <w:t xml:space="preserve">creates </w:t>
      </w:r>
      <w:r w:rsidR="00EF30E5" w:rsidRPr="008050A0">
        <w:rPr>
          <w:rFonts w:cstheme="minorHAnsi"/>
          <w:i w:val="0"/>
          <w:sz w:val="23"/>
          <w:szCs w:val="23"/>
        </w:rPr>
        <w:t>the</w:t>
      </w:r>
      <w:r w:rsidR="00BA1458" w:rsidRPr="008050A0">
        <w:rPr>
          <w:rFonts w:cstheme="minorHAnsi"/>
          <w:i w:val="0"/>
          <w:sz w:val="23"/>
          <w:szCs w:val="23"/>
        </w:rPr>
        <w:t xml:space="preserve"> more </w:t>
      </w:r>
      <w:r w:rsidR="00EF30E5" w:rsidRPr="008050A0">
        <w:rPr>
          <w:rFonts w:cstheme="minorHAnsi"/>
          <w:i w:val="0"/>
          <w:sz w:val="23"/>
          <w:szCs w:val="23"/>
        </w:rPr>
        <w:t>supportive</w:t>
      </w:r>
      <w:r w:rsidR="00545A88" w:rsidRPr="008050A0">
        <w:rPr>
          <w:rFonts w:cstheme="minorHAnsi"/>
          <w:i w:val="0"/>
          <w:sz w:val="23"/>
          <w:szCs w:val="23"/>
        </w:rPr>
        <w:t xml:space="preserve"> social space</w:t>
      </w:r>
      <w:r w:rsidR="00646E6A" w:rsidRPr="008050A0">
        <w:rPr>
          <w:rFonts w:cstheme="minorHAnsi"/>
          <w:i w:val="0"/>
          <w:sz w:val="23"/>
          <w:szCs w:val="23"/>
        </w:rPr>
        <w:t xml:space="preserve"> </w:t>
      </w:r>
      <w:r w:rsidR="00545A88" w:rsidRPr="008050A0">
        <w:rPr>
          <w:rFonts w:cstheme="minorHAnsi"/>
          <w:i w:val="0"/>
          <w:sz w:val="23"/>
          <w:szCs w:val="23"/>
        </w:rPr>
        <w:t xml:space="preserve">of the two overtly Brutalist buildings. </w:t>
      </w:r>
      <w:r w:rsidR="00AA52DA" w:rsidRPr="008050A0">
        <w:rPr>
          <w:rFonts w:cstheme="minorHAnsi"/>
          <w:i w:val="0"/>
          <w:sz w:val="23"/>
          <w:szCs w:val="23"/>
        </w:rPr>
        <w:t xml:space="preserve">Although </w:t>
      </w:r>
      <w:r w:rsidR="005E0C9D" w:rsidRPr="008050A0">
        <w:rPr>
          <w:rFonts w:cstheme="minorHAnsi"/>
          <w:i w:val="0"/>
          <w:sz w:val="23"/>
          <w:szCs w:val="23"/>
        </w:rPr>
        <w:t>some</w:t>
      </w:r>
      <w:r w:rsidR="00AA52DA" w:rsidRPr="008050A0">
        <w:rPr>
          <w:rFonts w:cstheme="minorHAnsi"/>
          <w:i w:val="0"/>
          <w:sz w:val="23"/>
          <w:szCs w:val="23"/>
        </w:rPr>
        <w:t xml:space="preserve"> Brutalis</w:t>
      </w:r>
      <w:r w:rsidR="00793AF4" w:rsidRPr="008050A0">
        <w:rPr>
          <w:rFonts w:cstheme="minorHAnsi"/>
          <w:i w:val="0"/>
          <w:sz w:val="23"/>
          <w:szCs w:val="23"/>
        </w:rPr>
        <w:t>t</w:t>
      </w:r>
      <w:r w:rsidR="005E0C9D" w:rsidRPr="008050A0">
        <w:rPr>
          <w:rFonts w:cstheme="minorHAnsi"/>
          <w:i w:val="0"/>
          <w:sz w:val="23"/>
          <w:szCs w:val="23"/>
        </w:rPr>
        <w:t xml:space="preserve"> </w:t>
      </w:r>
      <w:r w:rsidR="00793AF4" w:rsidRPr="008050A0">
        <w:rPr>
          <w:rFonts w:cstheme="minorHAnsi"/>
          <w:i w:val="0"/>
          <w:sz w:val="23"/>
          <w:szCs w:val="23"/>
        </w:rPr>
        <w:t>critic</w:t>
      </w:r>
      <w:r w:rsidR="005E0C9D" w:rsidRPr="008050A0">
        <w:rPr>
          <w:rFonts w:cstheme="minorHAnsi"/>
          <w:i w:val="0"/>
          <w:sz w:val="23"/>
          <w:szCs w:val="23"/>
        </w:rPr>
        <w:t>s</w:t>
      </w:r>
      <w:r w:rsidR="00793AF4" w:rsidRPr="008050A0">
        <w:rPr>
          <w:rFonts w:cstheme="minorHAnsi"/>
          <w:i w:val="0"/>
          <w:sz w:val="23"/>
          <w:szCs w:val="23"/>
        </w:rPr>
        <w:t xml:space="preserve"> </w:t>
      </w:r>
      <w:r w:rsidR="00AA52DA" w:rsidRPr="008050A0">
        <w:rPr>
          <w:rFonts w:cstheme="minorHAnsi"/>
          <w:i w:val="0"/>
          <w:sz w:val="23"/>
          <w:szCs w:val="23"/>
        </w:rPr>
        <w:t>liken</w:t>
      </w:r>
      <w:r w:rsidR="00BA16E7" w:rsidRPr="008050A0">
        <w:rPr>
          <w:rFonts w:cstheme="minorHAnsi"/>
          <w:i w:val="0"/>
          <w:sz w:val="23"/>
          <w:szCs w:val="23"/>
        </w:rPr>
        <w:t>s</w:t>
      </w:r>
      <w:r w:rsidR="00AA52DA" w:rsidRPr="008050A0">
        <w:rPr>
          <w:rFonts w:cstheme="minorHAnsi"/>
          <w:i w:val="0"/>
          <w:sz w:val="23"/>
          <w:szCs w:val="23"/>
        </w:rPr>
        <w:t xml:space="preserve"> it to Alcatraz</w:t>
      </w:r>
      <w:r w:rsidR="0010714C" w:rsidRPr="008050A0">
        <w:rPr>
          <w:rStyle w:val="FootnoteReference"/>
          <w:rFonts w:cstheme="minorHAnsi"/>
          <w:i w:val="0"/>
          <w:sz w:val="23"/>
          <w:szCs w:val="23"/>
        </w:rPr>
        <w:footnoteReference w:id="5"/>
      </w:r>
      <w:r w:rsidR="00AA52DA" w:rsidRPr="008050A0">
        <w:rPr>
          <w:rFonts w:cstheme="minorHAnsi"/>
          <w:i w:val="0"/>
          <w:sz w:val="23"/>
          <w:szCs w:val="23"/>
        </w:rPr>
        <w:t xml:space="preserve">, the residents </w:t>
      </w:r>
      <w:r w:rsidR="00793AF4" w:rsidRPr="008050A0">
        <w:rPr>
          <w:rFonts w:cstheme="minorHAnsi"/>
          <w:i w:val="0"/>
          <w:sz w:val="23"/>
          <w:szCs w:val="23"/>
        </w:rPr>
        <w:t>“</w:t>
      </w:r>
      <w:r w:rsidR="00793AF4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>overwhelmingly [describe it] as a friendly, neighbourly estate”</w:t>
      </w:r>
      <w:r w:rsidR="00B14B85" w:rsidRPr="008050A0">
        <w:rPr>
          <w:rStyle w:val="FootnoteReference"/>
          <w:rFonts w:eastAsia="Times New Roman" w:cstheme="minorHAnsi"/>
          <w:i w:val="0"/>
          <w:sz w:val="23"/>
          <w:szCs w:val="23"/>
          <w:shd w:val="clear" w:color="auto" w:fill="FFFFFF"/>
        </w:rPr>
        <w:footnoteReference w:id="6"/>
      </w:r>
      <w:r w:rsidR="00BA16E7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 xml:space="preserve"> corroborating</w:t>
      </w:r>
      <w:r w:rsidR="00594DB6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 xml:space="preserve"> this positive evaluation of the space.</w:t>
      </w:r>
      <w:r w:rsidR="00BA16E7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 xml:space="preserve"> </w:t>
      </w:r>
      <w:r w:rsidR="00EF30E5" w:rsidRPr="008050A0">
        <w:rPr>
          <w:i w:val="0"/>
          <w:sz w:val="23"/>
          <w:szCs w:val="23"/>
        </w:rPr>
        <w:t>The</w:t>
      </w:r>
      <w:r w:rsidR="00545A88" w:rsidRPr="008050A0">
        <w:rPr>
          <w:i w:val="0"/>
          <w:sz w:val="23"/>
          <w:szCs w:val="23"/>
        </w:rPr>
        <w:t xml:space="preserve"> buildings’</w:t>
      </w:r>
      <w:r w:rsidR="001F716C" w:rsidRPr="008050A0">
        <w:rPr>
          <w:i w:val="0"/>
          <w:sz w:val="23"/>
          <w:szCs w:val="23"/>
        </w:rPr>
        <w:t xml:space="preserve"> Brutalist style</w:t>
      </w:r>
      <w:r w:rsidR="00545A88" w:rsidRPr="008050A0">
        <w:rPr>
          <w:i w:val="0"/>
          <w:sz w:val="23"/>
          <w:szCs w:val="23"/>
        </w:rPr>
        <w:t xml:space="preserve"> </w:t>
      </w:r>
      <w:r w:rsidR="00BA16E7" w:rsidRPr="008050A0">
        <w:rPr>
          <w:i w:val="0"/>
          <w:sz w:val="23"/>
          <w:szCs w:val="23"/>
        </w:rPr>
        <w:t>included</w:t>
      </w:r>
      <w:r w:rsidR="001F716C" w:rsidRPr="008050A0">
        <w:rPr>
          <w:i w:val="0"/>
          <w:sz w:val="23"/>
          <w:szCs w:val="23"/>
        </w:rPr>
        <w:t xml:space="preserve"> a </w:t>
      </w:r>
      <w:r w:rsidR="00545A88" w:rsidRPr="008050A0">
        <w:rPr>
          <w:i w:val="0"/>
          <w:sz w:val="23"/>
          <w:szCs w:val="23"/>
        </w:rPr>
        <w:t>purity</w:t>
      </w:r>
      <w:r w:rsidR="001F716C" w:rsidRPr="008050A0">
        <w:rPr>
          <w:i w:val="0"/>
          <w:sz w:val="23"/>
          <w:szCs w:val="23"/>
        </w:rPr>
        <w:t xml:space="preserve"> of line </w:t>
      </w:r>
      <w:r w:rsidR="00037278" w:rsidRPr="008050A0">
        <w:rPr>
          <w:i w:val="0"/>
          <w:sz w:val="23"/>
          <w:szCs w:val="23"/>
        </w:rPr>
        <w:t>which</w:t>
      </w:r>
      <w:r w:rsidR="001F716C" w:rsidRPr="008050A0">
        <w:rPr>
          <w:i w:val="0"/>
          <w:sz w:val="23"/>
          <w:szCs w:val="23"/>
        </w:rPr>
        <w:t xml:space="preserve"> materialised the </w:t>
      </w:r>
      <w:r w:rsidR="00545A88" w:rsidRPr="008050A0">
        <w:rPr>
          <w:i w:val="0"/>
          <w:sz w:val="23"/>
          <w:szCs w:val="23"/>
        </w:rPr>
        <w:t xml:space="preserve">era’s </w:t>
      </w:r>
      <w:r w:rsidR="001F716C" w:rsidRPr="008050A0">
        <w:rPr>
          <w:i w:val="0"/>
          <w:sz w:val="23"/>
          <w:szCs w:val="23"/>
        </w:rPr>
        <w:t>modernist vision</w:t>
      </w:r>
      <w:r w:rsidR="00037278" w:rsidRPr="008050A0">
        <w:rPr>
          <w:i w:val="0"/>
          <w:sz w:val="23"/>
          <w:szCs w:val="23"/>
        </w:rPr>
        <w:t>; both received Grade II listings in the 1990s in recognition of this</w:t>
      </w:r>
      <w:r w:rsidR="00545A88" w:rsidRPr="008050A0">
        <w:rPr>
          <w:i w:val="0"/>
          <w:sz w:val="23"/>
          <w:szCs w:val="23"/>
        </w:rPr>
        <w:t xml:space="preserve"> feat</w:t>
      </w:r>
      <w:r w:rsidR="00037278" w:rsidRPr="008050A0">
        <w:rPr>
          <w:i w:val="0"/>
          <w:sz w:val="23"/>
          <w:szCs w:val="23"/>
        </w:rPr>
        <w:t xml:space="preserve">. </w:t>
      </w:r>
      <w:r w:rsidR="00BA16E7" w:rsidRPr="008050A0">
        <w:rPr>
          <w:i w:val="0"/>
          <w:sz w:val="23"/>
          <w:szCs w:val="23"/>
        </w:rPr>
        <w:t xml:space="preserve">In particular, </w:t>
      </w:r>
      <w:r w:rsidR="00B12A6C" w:rsidRPr="008050A0">
        <w:rPr>
          <w:i w:val="0"/>
          <w:sz w:val="23"/>
          <w:szCs w:val="23"/>
        </w:rPr>
        <w:t xml:space="preserve">Keeling House’s </w:t>
      </w:r>
      <w:r w:rsidR="00167131" w:rsidRPr="008050A0">
        <w:rPr>
          <w:i w:val="0"/>
          <w:sz w:val="23"/>
          <w:szCs w:val="23"/>
        </w:rPr>
        <w:t xml:space="preserve">subtle, </w:t>
      </w:r>
      <w:r w:rsidR="00B12A6C" w:rsidRPr="008050A0">
        <w:rPr>
          <w:i w:val="0"/>
          <w:sz w:val="23"/>
          <w:szCs w:val="23"/>
        </w:rPr>
        <w:t xml:space="preserve">external </w:t>
      </w:r>
      <w:r w:rsidR="00B60E87" w:rsidRPr="008050A0">
        <w:rPr>
          <w:i w:val="0"/>
          <w:sz w:val="23"/>
          <w:szCs w:val="23"/>
        </w:rPr>
        <w:t>concrete</w:t>
      </w:r>
      <w:r w:rsidR="00B12A6C" w:rsidRPr="008050A0">
        <w:rPr>
          <w:i w:val="0"/>
          <w:sz w:val="23"/>
          <w:szCs w:val="23"/>
        </w:rPr>
        <w:t xml:space="preserve"> </w:t>
      </w:r>
      <w:r w:rsidR="00BA16E7" w:rsidRPr="008050A0">
        <w:rPr>
          <w:i w:val="0"/>
          <w:sz w:val="23"/>
          <w:szCs w:val="23"/>
        </w:rPr>
        <w:t xml:space="preserve">angular </w:t>
      </w:r>
      <w:r w:rsidR="00B60E87" w:rsidRPr="008050A0">
        <w:rPr>
          <w:i w:val="0"/>
          <w:sz w:val="23"/>
          <w:szCs w:val="23"/>
        </w:rPr>
        <w:t xml:space="preserve">detailing </w:t>
      </w:r>
      <w:r w:rsidR="001F716C" w:rsidRPr="008050A0">
        <w:rPr>
          <w:i w:val="0"/>
          <w:sz w:val="23"/>
          <w:szCs w:val="23"/>
        </w:rPr>
        <w:t>has been praised as “</w:t>
      </w:r>
      <w:r w:rsidR="001F716C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>a building which takes the ‘brutal’ out of brutalism”</w:t>
      </w:r>
      <w:r w:rsidR="00B14B85" w:rsidRPr="008050A0">
        <w:rPr>
          <w:rStyle w:val="FootnoteReference"/>
          <w:rFonts w:eastAsia="Times New Roman" w:cstheme="minorHAnsi"/>
          <w:i w:val="0"/>
          <w:sz w:val="23"/>
          <w:szCs w:val="23"/>
          <w:shd w:val="clear" w:color="auto" w:fill="FFFFFF"/>
        </w:rPr>
        <w:footnoteReference w:id="7"/>
      </w:r>
      <w:r w:rsidR="00167131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>, despite being called “ugly and bleak”</w:t>
      </w:r>
      <w:r w:rsidR="00B14B85" w:rsidRPr="008050A0">
        <w:rPr>
          <w:rStyle w:val="FootnoteReference"/>
          <w:rFonts w:eastAsia="Times New Roman" w:cstheme="minorHAnsi"/>
          <w:i w:val="0"/>
          <w:sz w:val="23"/>
          <w:szCs w:val="23"/>
          <w:shd w:val="clear" w:color="auto" w:fill="FFFFFF"/>
        </w:rPr>
        <w:footnoteReference w:id="8"/>
      </w:r>
      <w:r w:rsidR="00167131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 xml:space="preserve"> by some.</w:t>
      </w:r>
      <w:r w:rsidR="00D275C4" w:rsidRPr="008050A0">
        <w:rPr>
          <w:i w:val="0"/>
          <w:sz w:val="23"/>
          <w:szCs w:val="23"/>
        </w:rPr>
        <w:t xml:space="preserve"> </w:t>
      </w:r>
      <w:r w:rsidR="00D05C7D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 xml:space="preserve">I also find both designs to be visually dynamic for their age; Alexandra Road’s geometric </w:t>
      </w:r>
      <w:r w:rsidR="00B12A6C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>walkway design in the park and the scaled-up terracing of maisonettes from Brown’s</w:t>
      </w:r>
      <w:r w:rsidR="008D19F9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 xml:space="preserve"> </w:t>
      </w:r>
      <w:proofErr w:type="spellStart"/>
      <w:r w:rsidR="008D19F9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>Bundoyne</w:t>
      </w:r>
      <w:proofErr w:type="spellEnd"/>
      <w:r w:rsidR="008D19F9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 xml:space="preserve"> Road project (1975)</w:t>
      </w:r>
      <w:r w:rsidR="00B60E87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>,</w:t>
      </w:r>
      <w:r w:rsidR="00185A8A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 xml:space="preserve"> are matched by the sky-bridges of Keeling House’s </w:t>
      </w:r>
      <w:r w:rsidR="0069191D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>communal</w:t>
      </w:r>
      <w:r w:rsidR="00185A8A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 xml:space="preserve"> platforms. </w:t>
      </w:r>
    </w:p>
    <w:p w:rsidR="00804E42" w:rsidRPr="008050A0" w:rsidRDefault="00804E42" w:rsidP="00331E07">
      <w:pPr>
        <w:spacing w:after="0" w:line="240" w:lineRule="auto"/>
        <w:jc w:val="both"/>
        <w:rPr>
          <w:sz w:val="23"/>
          <w:szCs w:val="23"/>
        </w:rPr>
      </w:pPr>
    </w:p>
    <w:p w:rsidR="003451CE" w:rsidRPr="008050A0" w:rsidRDefault="00F9291D" w:rsidP="00331E07">
      <w:pPr>
        <w:spacing w:after="0" w:line="240" w:lineRule="auto"/>
        <w:jc w:val="both"/>
        <w:rPr>
          <w:i w:val="0"/>
          <w:sz w:val="23"/>
          <w:szCs w:val="23"/>
        </w:rPr>
      </w:pPr>
      <w:r w:rsidRPr="008050A0">
        <w:rPr>
          <w:i w:val="0"/>
          <w:sz w:val="23"/>
          <w:szCs w:val="23"/>
        </w:rPr>
        <w:t>Both architects brought technological innovation to their designs,</w:t>
      </w:r>
      <w:r w:rsidR="00AA4548" w:rsidRPr="008050A0">
        <w:rPr>
          <w:i w:val="0"/>
          <w:sz w:val="23"/>
          <w:szCs w:val="23"/>
        </w:rPr>
        <w:t xml:space="preserve"> </w:t>
      </w:r>
      <w:r w:rsidRPr="008050A0">
        <w:rPr>
          <w:i w:val="0"/>
          <w:sz w:val="23"/>
          <w:szCs w:val="23"/>
        </w:rPr>
        <w:t>including</w:t>
      </w:r>
      <w:r w:rsidR="00AA4548" w:rsidRPr="008050A0">
        <w:rPr>
          <w:i w:val="0"/>
          <w:sz w:val="23"/>
          <w:szCs w:val="23"/>
        </w:rPr>
        <w:t xml:space="preserve"> conceptual responses to the drawbacks of mixed development housing, </w:t>
      </w:r>
      <w:r w:rsidRPr="008050A0">
        <w:rPr>
          <w:i w:val="0"/>
          <w:sz w:val="23"/>
          <w:szCs w:val="23"/>
        </w:rPr>
        <w:t>and</w:t>
      </w:r>
      <w:r w:rsidR="00AA4548" w:rsidRPr="008050A0">
        <w:rPr>
          <w:i w:val="0"/>
          <w:sz w:val="23"/>
          <w:szCs w:val="23"/>
        </w:rPr>
        <w:t xml:space="preserve"> physical elements in the designs</w:t>
      </w:r>
      <w:r w:rsidRPr="008050A0">
        <w:rPr>
          <w:i w:val="0"/>
          <w:sz w:val="23"/>
          <w:szCs w:val="23"/>
        </w:rPr>
        <w:t>.</w:t>
      </w:r>
      <w:r w:rsidR="000C422C" w:rsidRPr="008050A0">
        <w:rPr>
          <w:i w:val="0"/>
          <w:sz w:val="23"/>
          <w:szCs w:val="23"/>
        </w:rPr>
        <w:t xml:space="preserve"> </w:t>
      </w:r>
      <w:r w:rsidR="00AA4548" w:rsidRPr="008050A0">
        <w:rPr>
          <w:i w:val="0"/>
          <w:sz w:val="23"/>
          <w:szCs w:val="23"/>
        </w:rPr>
        <w:t xml:space="preserve">For example, Lasdun’s Keeling House design was a </w:t>
      </w:r>
      <w:r w:rsidR="003D59D2" w:rsidRPr="008050A0">
        <w:rPr>
          <w:i w:val="0"/>
          <w:sz w:val="23"/>
          <w:szCs w:val="23"/>
        </w:rPr>
        <w:t xml:space="preserve">theoretical </w:t>
      </w:r>
      <w:r w:rsidR="00AA4548" w:rsidRPr="008050A0">
        <w:rPr>
          <w:i w:val="0"/>
          <w:sz w:val="23"/>
          <w:szCs w:val="23"/>
        </w:rPr>
        <w:t>reaction against Le Corbusier</w:t>
      </w:r>
      <w:r w:rsidR="00521B00" w:rsidRPr="008050A0">
        <w:rPr>
          <w:i w:val="0"/>
          <w:sz w:val="23"/>
          <w:szCs w:val="23"/>
        </w:rPr>
        <w:t>’s 1933</w:t>
      </w:r>
      <w:r w:rsidR="00AA4548" w:rsidRPr="008050A0">
        <w:rPr>
          <w:i w:val="0"/>
          <w:sz w:val="23"/>
          <w:szCs w:val="23"/>
        </w:rPr>
        <w:t xml:space="preserve"> </w:t>
      </w:r>
      <w:r w:rsidR="00521B00" w:rsidRPr="008050A0">
        <w:rPr>
          <w:i w:val="0"/>
          <w:sz w:val="23"/>
          <w:szCs w:val="23"/>
        </w:rPr>
        <w:t>‘</w:t>
      </w:r>
      <w:r w:rsidR="00AA4548" w:rsidRPr="008050A0">
        <w:rPr>
          <w:i w:val="0"/>
          <w:sz w:val="23"/>
          <w:szCs w:val="23"/>
        </w:rPr>
        <w:t>Athens Charter</w:t>
      </w:r>
      <w:r w:rsidR="00521B00" w:rsidRPr="008050A0">
        <w:rPr>
          <w:i w:val="0"/>
          <w:sz w:val="23"/>
          <w:szCs w:val="23"/>
        </w:rPr>
        <w:t>’</w:t>
      </w:r>
      <w:r w:rsidR="00AA4548" w:rsidRPr="008050A0">
        <w:rPr>
          <w:i w:val="0"/>
          <w:sz w:val="23"/>
          <w:szCs w:val="23"/>
        </w:rPr>
        <w:t xml:space="preserve"> and subsequent post-war, high-rise social housing in London</w:t>
      </w:r>
      <w:r w:rsidR="002215C1" w:rsidRPr="008050A0">
        <w:rPr>
          <w:i w:val="0"/>
          <w:sz w:val="23"/>
          <w:szCs w:val="23"/>
        </w:rPr>
        <w:t>,</w:t>
      </w:r>
      <w:r w:rsidR="00AA4548" w:rsidRPr="008050A0">
        <w:rPr>
          <w:i w:val="0"/>
          <w:sz w:val="23"/>
          <w:szCs w:val="23"/>
        </w:rPr>
        <w:t xml:space="preserve"> </w:t>
      </w:r>
      <w:r w:rsidR="00020E4D" w:rsidRPr="008050A0">
        <w:rPr>
          <w:i w:val="0"/>
          <w:sz w:val="23"/>
          <w:szCs w:val="23"/>
        </w:rPr>
        <w:t>shown</w:t>
      </w:r>
      <w:r w:rsidR="003D59D2" w:rsidRPr="008050A0">
        <w:rPr>
          <w:i w:val="0"/>
          <w:sz w:val="23"/>
          <w:szCs w:val="23"/>
        </w:rPr>
        <w:t xml:space="preserve"> to</w:t>
      </w:r>
      <w:r w:rsidR="00AA4548" w:rsidRPr="008050A0">
        <w:rPr>
          <w:i w:val="0"/>
          <w:sz w:val="23"/>
          <w:szCs w:val="23"/>
        </w:rPr>
        <w:t xml:space="preserve"> lack the sense of belonging of previous housing styles</w:t>
      </w:r>
      <w:r w:rsidR="005A737F" w:rsidRPr="008050A0">
        <w:rPr>
          <w:rStyle w:val="FootnoteReference"/>
          <w:i w:val="0"/>
          <w:sz w:val="23"/>
          <w:szCs w:val="23"/>
        </w:rPr>
        <w:footnoteReference w:id="9"/>
      </w:r>
      <w:r w:rsidR="00AA4548" w:rsidRPr="008050A0">
        <w:rPr>
          <w:i w:val="0"/>
          <w:sz w:val="23"/>
          <w:szCs w:val="23"/>
        </w:rPr>
        <w:t xml:space="preserve">. </w:t>
      </w:r>
      <w:r w:rsidR="002D79E2" w:rsidRPr="008050A0">
        <w:rPr>
          <w:i w:val="0"/>
          <w:sz w:val="23"/>
          <w:szCs w:val="23"/>
        </w:rPr>
        <w:t xml:space="preserve">The </w:t>
      </w:r>
      <w:r w:rsidR="008859A6" w:rsidRPr="008050A0">
        <w:rPr>
          <w:i w:val="0"/>
          <w:sz w:val="23"/>
          <w:szCs w:val="23"/>
        </w:rPr>
        <w:t xml:space="preserve">cluster-block </w:t>
      </w:r>
      <w:r w:rsidR="002D79E2" w:rsidRPr="008050A0">
        <w:rPr>
          <w:i w:val="0"/>
          <w:sz w:val="23"/>
          <w:szCs w:val="23"/>
        </w:rPr>
        <w:t xml:space="preserve">technology used in Keeling House’s social spaces, bringing small groups of 4 apartments together, was a direct response to </w:t>
      </w:r>
      <w:r w:rsidR="00306DD1" w:rsidRPr="008050A0">
        <w:rPr>
          <w:i w:val="0"/>
          <w:sz w:val="23"/>
          <w:szCs w:val="23"/>
        </w:rPr>
        <w:t>disparate communit</w:t>
      </w:r>
      <w:r w:rsidR="000D65B9" w:rsidRPr="008050A0">
        <w:rPr>
          <w:i w:val="0"/>
          <w:sz w:val="23"/>
          <w:szCs w:val="23"/>
        </w:rPr>
        <w:t>ies</w:t>
      </w:r>
      <w:r w:rsidR="00306DD1" w:rsidRPr="008050A0">
        <w:rPr>
          <w:i w:val="0"/>
          <w:sz w:val="23"/>
          <w:szCs w:val="23"/>
        </w:rPr>
        <w:t xml:space="preserve"> </w:t>
      </w:r>
      <w:r w:rsidR="00847E88" w:rsidRPr="008050A0">
        <w:rPr>
          <w:i w:val="0"/>
          <w:sz w:val="23"/>
          <w:szCs w:val="23"/>
        </w:rPr>
        <w:t>in</w:t>
      </w:r>
      <w:r w:rsidR="000D65B9" w:rsidRPr="008050A0">
        <w:rPr>
          <w:i w:val="0"/>
          <w:sz w:val="23"/>
          <w:szCs w:val="23"/>
        </w:rPr>
        <w:t xml:space="preserve"> large </w:t>
      </w:r>
      <w:r w:rsidR="00306DD1" w:rsidRPr="008050A0">
        <w:rPr>
          <w:i w:val="0"/>
          <w:sz w:val="23"/>
          <w:szCs w:val="23"/>
        </w:rPr>
        <w:t>scale</w:t>
      </w:r>
      <w:r w:rsidR="002D79E2" w:rsidRPr="008050A0">
        <w:rPr>
          <w:i w:val="0"/>
          <w:sz w:val="23"/>
          <w:szCs w:val="23"/>
        </w:rPr>
        <w:t xml:space="preserve"> </w:t>
      </w:r>
      <w:r w:rsidR="000D65B9" w:rsidRPr="008050A0">
        <w:rPr>
          <w:i w:val="0"/>
          <w:sz w:val="23"/>
          <w:szCs w:val="23"/>
        </w:rPr>
        <w:t xml:space="preserve">blocks that </w:t>
      </w:r>
      <w:r w:rsidR="002D79E2" w:rsidRPr="008050A0">
        <w:rPr>
          <w:i w:val="0"/>
          <w:sz w:val="23"/>
          <w:szCs w:val="23"/>
        </w:rPr>
        <w:t xml:space="preserve">Lasdun </w:t>
      </w:r>
      <w:r w:rsidR="000D65B9" w:rsidRPr="008050A0">
        <w:rPr>
          <w:i w:val="0"/>
          <w:sz w:val="23"/>
          <w:szCs w:val="23"/>
        </w:rPr>
        <w:t>identified as</w:t>
      </w:r>
      <w:r w:rsidR="002D79E2" w:rsidRPr="008050A0">
        <w:rPr>
          <w:i w:val="0"/>
          <w:sz w:val="23"/>
          <w:szCs w:val="23"/>
        </w:rPr>
        <w:t xml:space="preserve"> </w:t>
      </w:r>
      <w:r w:rsidR="000D65B9" w:rsidRPr="008050A0">
        <w:rPr>
          <w:i w:val="0"/>
          <w:sz w:val="23"/>
          <w:szCs w:val="23"/>
        </w:rPr>
        <w:t xml:space="preserve">the </w:t>
      </w:r>
      <w:r w:rsidR="00BC45FC" w:rsidRPr="008050A0">
        <w:rPr>
          <w:i w:val="0"/>
          <w:sz w:val="23"/>
          <w:szCs w:val="23"/>
        </w:rPr>
        <w:t xml:space="preserve">key </w:t>
      </w:r>
      <w:r w:rsidR="000D65B9" w:rsidRPr="008050A0">
        <w:rPr>
          <w:i w:val="0"/>
          <w:sz w:val="23"/>
          <w:szCs w:val="23"/>
        </w:rPr>
        <w:t xml:space="preserve">problem with </w:t>
      </w:r>
      <w:r w:rsidR="002D79E2" w:rsidRPr="008050A0">
        <w:rPr>
          <w:i w:val="0"/>
          <w:sz w:val="23"/>
          <w:szCs w:val="23"/>
        </w:rPr>
        <w:t>contemporary building orthodoxy.</w:t>
      </w:r>
      <w:r w:rsidR="00DA1B2A" w:rsidRPr="008050A0">
        <w:rPr>
          <w:i w:val="0"/>
          <w:sz w:val="23"/>
          <w:szCs w:val="23"/>
        </w:rPr>
        <w:t xml:space="preserve"> </w:t>
      </w:r>
      <w:r w:rsidR="00A33447" w:rsidRPr="008050A0">
        <w:rPr>
          <w:i w:val="0"/>
          <w:sz w:val="23"/>
          <w:szCs w:val="23"/>
        </w:rPr>
        <w:t xml:space="preserve">His </w:t>
      </w:r>
      <w:r w:rsidR="00A67E8A" w:rsidRPr="008050A0">
        <w:rPr>
          <w:i w:val="0"/>
          <w:sz w:val="23"/>
          <w:szCs w:val="23"/>
        </w:rPr>
        <w:t>social</w:t>
      </w:r>
      <w:r w:rsidR="00A33447" w:rsidRPr="008050A0">
        <w:rPr>
          <w:i w:val="0"/>
          <w:sz w:val="23"/>
          <w:szCs w:val="23"/>
        </w:rPr>
        <w:t xml:space="preserve"> commitment to this</w:t>
      </w:r>
      <w:r w:rsidR="00520C57" w:rsidRPr="008050A0">
        <w:rPr>
          <w:i w:val="0"/>
          <w:sz w:val="23"/>
          <w:szCs w:val="23"/>
        </w:rPr>
        <w:t xml:space="preserve"> </w:t>
      </w:r>
      <w:r w:rsidR="00DC5B98" w:rsidRPr="008050A0">
        <w:rPr>
          <w:i w:val="0"/>
          <w:sz w:val="23"/>
          <w:szCs w:val="23"/>
        </w:rPr>
        <w:t xml:space="preserve">aim </w:t>
      </w:r>
      <w:r w:rsidR="00DE174C" w:rsidRPr="008050A0">
        <w:rPr>
          <w:i w:val="0"/>
          <w:sz w:val="23"/>
          <w:szCs w:val="23"/>
        </w:rPr>
        <w:t xml:space="preserve">for </w:t>
      </w:r>
      <w:r w:rsidR="00C97AF2" w:rsidRPr="008050A0">
        <w:rPr>
          <w:i w:val="0"/>
          <w:sz w:val="23"/>
          <w:szCs w:val="23"/>
        </w:rPr>
        <w:t>working-class tenants</w:t>
      </w:r>
      <w:r w:rsidR="00EE79A5" w:rsidRPr="008050A0">
        <w:rPr>
          <w:i w:val="0"/>
          <w:sz w:val="23"/>
          <w:szCs w:val="23"/>
        </w:rPr>
        <w:t>,</w:t>
      </w:r>
      <w:r w:rsidR="0024023C" w:rsidRPr="008050A0">
        <w:rPr>
          <w:i w:val="0"/>
          <w:sz w:val="23"/>
          <w:szCs w:val="23"/>
        </w:rPr>
        <w:t xml:space="preserve"> </w:t>
      </w:r>
      <w:r w:rsidR="00AB23FF" w:rsidRPr="008050A0">
        <w:rPr>
          <w:i w:val="0"/>
          <w:sz w:val="23"/>
          <w:szCs w:val="23"/>
        </w:rPr>
        <w:t>produced</w:t>
      </w:r>
      <w:r w:rsidR="0024023C" w:rsidRPr="008050A0">
        <w:rPr>
          <w:i w:val="0"/>
          <w:sz w:val="23"/>
          <w:szCs w:val="23"/>
        </w:rPr>
        <w:t xml:space="preserve"> the successful</w:t>
      </w:r>
      <w:r w:rsidR="00F15FD6" w:rsidRPr="008050A0">
        <w:rPr>
          <w:i w:val="0"/>
          <w:sz w:val="23"/>
          <w:szCs w:val="23"/>
        </w:rPr>
        <w:t>,</w:t>
      </w:r>
      <w:r w:rsidR="0024023C" w:rsidRPr="008050A0">
        <w:rPr>
          <w:i w:val="0"/>
          <w:sz w:val="23"/>
          <w:szCs w:val="23"/>
        </w:rPr>
        <w:t xml:space="preserve"> small-scale </w:t>
      </w:r>
      <w:r w:rsidR="00795BA9" w:rsidRPr="008050A0">
        <w:rPr>
          <w:i w:val="0"/>
          <w:sz w:val="23"/>
          <w:szCs w:val="23"/>
        </w:rPr>
        <w:t>neighbour</w:t>
      </w:r>
      <w:r w:rsidR="0024023C" w:rsidRPr="008050A0">
        <w:rPr>
          <w:i w:val="0"/>
          <w:sz w:val="23"/>
          <w:szCs w:val="23"/>
        </w:rPr>
        <w:t xml:space="preserve"> interaction, attested to by residents</w:t>
      </w:r>
      <w:r w:rsidR="00AB23FF" w:rsidRPr="008050A0">
        <w:rPr>
          <w:i w:val="0"/>
          <w:sz w:val="23"/>
          <w:szCs w:val="23"/>
        </w:rPr>
        <w:t>:</w:t>
      </w:r>
      <w:r w:rsidR="0024023C" w:rsidRPr="008050A0">
        <w:rPr>
          <w:i w:val="0"/>
          <w:sz w:val="23"/>
          <w:szCs w:val="23"/>
        </w:rPr>
        <w:t xml:space="preserve"> “there was only four people on each landing, you virtually knew everybody. It was nice.”</w:t>
      </w:r>
      <w:r w:rsidR="00C22830" w:rsidRPr="008050A0">
        <w:rPr>
          <w:rStyle w:val="FootnoteReference"/>
          <w:i w:val="0"/>
          <w:sz w:val="23"/>
          <w:szCs w:val="23"/>
        </w:rPr>
        <w:footnoteReference w:id="10"/>
      </w:r>
      <w:r w:rsidR="00F15FD6" w:rsidRPr="008050A0">
        <w:rPr>
          <w:i w:val="0"/>
          <w:sz w:val="23"/>
          <w:szCs w:val="23"/>
        </w:rPr>
        <w:t xml:space="preserve"> </w:t>
      </w:r>
      <w:r w:rsidR="00383292" w:rsidRPr="008050A0">
        <w:rPr>
          <w:i w:val="0"/>
          <w:sz w:val="23"/>
          <w:szCs w:val="23"/>
        </w:rPr>
        <w:t xml:space="preserve">Practically, </w:t>
      </w:r>
      <w:r w:rsidR="00DA1B2A" w:rsidRPr="008050A0">
        <w:rPr>
          <w:i w:val="0"/>
          <w:sz w:val="23"/>
          <w:szCs w:val="23"/>
        </w:rPr>
        <w:t>Alexandra Road’s ziggurat design</w:t>
      </w:r>
      <w:r w:rsidR="00A80F2E" w:rsidRPr="008050A0">
        <w:rPr>
          <w:i w:val="0"/>
          <w:sz w:val="23"/>
          <w:szCs w:val="23"/>
        </w:rPr>
        <w:t xml:space="preserve">, intentionally </w:t>
      </w:r>
      <w:r w:rsidR="00DA1B2A" w:rsidRPr="008050A0">
        <w:rPr>
          <w:i w:val="0"/>
          <w:sz w:val="23"/>
          <w:szCs w:val="23"/>
        </w:rPr>
        <w:t>elevated at the rear</w:t>
      </w:r>
      <w:r w:rsidR="00A80F2E" w:rsidRPr="008050A0">
        <w:rPr>
          <w:i w:val="0"/>
          <w:sz w:val="23"/>
          <w:szCs w:val="23"/>
        </w:rPr>
        <w:t>,</w:t>
      </w:r>
      <w:r w:rsidR="00DA1B2A" w:rsidRPr="008050A0">
        <w:rPr>
          <w:i w:val="0"/>
          <w:sz w:val="23"/>
          <w:szCs w:val="23"/>
        </w:rPr>
        <w:t xml:space="preserve"> maximise</w:t>
      </w:r>
      <w:r w:rsidR="00A80F2E" w:rsidRPr="008050A0">
        <w:rPr>
          <w:i w:val="0"/>
          <w:sz w:val="23"/>
          <w:szCs w:val="23"/>
        </w:rPr>
        <w:t>d</w:t>
      </w:r>
      <w:r w:rsidR="00DA1B2A" w:rsidRPr="008050A0">
        <w:rPr>
          <w:i w:val="0"/>
          <w:sz w:val="23"/>
          <w:szCs w:val="23"/>
        </w:rPr>
        <w:t xml:space="preserve"> terracing for </w:t>
      </w:r>
      <w:r w:rsidR="00A80F2E" w:rsidRPr="008050A0">
        <w:rPr>
          <w:i w:val="0"/>
          <w:sz w:val="23"/>
          <w:szCs w:val="23"/>
        </w:rPr>
        <w:t>communal</w:t>
      </w:r>
      <w:r w:rsidR="00DA1B2A" w:rsidRPr="008050A0">
        <w:rPr>
          <w:i w:val="0"/>
          <w:sz w:val="23"/>
          <w:szCs w:val="23"/>
        </w:rPr>
        <w:t xml:space="preserve"> space, but also reduce</w:t>
      </w:r>
      <w:r w:rsidR="00A80F2E" w:rsidRPr="008050A0">
        <w:rPr>
          <w:i w:val="0"/>
          <w:sz w:val="23"/>
          <w:szCs w:val="23"/>
        </w:rPr>
        <w:t>d</w:t>
      </w:r>
      <w:r w:rsidR="00DA1B2A" w:rsidRPr="008050A0">
        <w:rPr>
          <w:i w:val="0"/>
          <w:sz w:val="23"/>
          <w:szCs w:val="23"/>
        </w:rPr>
        <w:t xml:space="preserve"> noise from trains on the Euston line behind</w:t>
      </w:r>
      <w:r w:rsidR="00383292" w:rsidRPr="008050A0">
        <w:rPr>
          <w:i w:val="0"/>
          <w:sz w:val="23"/>
          <w:szCs w:val="23"/>
        </w:rPr>
        <w:t xml:space="preserve"> to form </w:t>
      </w:r>
      <w:r w:rsidR="00FC522B" w:rsidRPr="008050A0">
        <w:rPr>
          <w:i w:val="0"/>
          <w:sz w:val="23"/>
          <w:szCs w:val="23"/>
        </w:rPr>
        <w:t xml:space="preserve">a </w:t>
      </w:r>
      <w:r w:rsidR="00677EF7" w:rsidRPr="008050A0">
        <w:rPr>
          <w:i w:val="0"/>
          <w:sz w:val="23"/>
          <w:szCs w:val="23"/>
        </w:rPr>
        <w:t xml:space="preserve">valuable </w:t>
      </w:r>
      <w:r w:rsidR="00FC522B" w:rsidRPr="008050A0">
        <w:rPr>
          <w:i w:val="0"/>
          <w:sz w:val="23"/>
          <w:szCs w:val="23"/>
        </w:rPr>
        <w:t xml:space="preserve">community </w:t>
      </w:r>
      <w:r w:rsidR="007F5236" w:rsidRPr="008050A0">
        <w:rPr>
          <w:i w:val="0"/>
          <w:sz w:val="23"/>
          <w:szCs w:val="23"/>
        </w:rPr>
        <w:t>s</w:t>
      </w:r>
      <w:r w:rsidR="00FC522B" w:rsidRPr="008050A0">
        <w:rPr>
          <w:i w:val="0"/>
          <w:sz w:val="23"/>
          <w:szCs w:val="23"/>
        </w:rPr>
        <w:t>pace where “children played on the car-free red brick road and in the park between the buildings”</w:t>
      </w:r>
      <w:r w:rsidR="003C128C" w:rsidRPr="008050A0">
        <w:rPr>
          <w:rStyle w:val="FootnoteReference"/>
          <w:i w:val="0"/>
          <w:sz w:val="23"/>
          <w:szCs w:val="23"/>
        </w:rPr>
        <w:footnoteReference w:id="11"/>
      </w:r>
      <w:r w:rsidR="00DA1B2A" w:rsidRPr="008050A0">
        <w:rPr>
          <w:i w:val="0"/>
          <w:sz w:val="23"/>
          <w:szCs w:val="23"/>
        </w:rPr>
        <w:t>.</w:t>
      </w:r>
      <w:r w:rsidR="00A02982" w:rsidRPr="008050A0">
        <w:rPr>
          <w:i w:val="0"/>
          <w:sz w:val="23"/>
          <w:szCs w:val="23"/>
        </w:rPr>
        <w:t xml:space="preserve"> </w:t>
      </w:r>
      <w:r w:rsidR="00385D87" w:rsidRPr="008050A0">
        <w:rPr>
          <w:i w:val="0"/>
          <w:sz w:val="23"/>
          <w:szCs w:val="23"/>
        </w:rPr>
        <w:t xml:space="preserve">Conceptually, </w:t>
      </w:r>
      <w:r w:rsidR="0017343A" w:rsidRPr="008050A0">
        <w:rPr>
          <w:i w:val="0"/>
          <w:sz w:val="23"/>
          <w:szCs w:val="23"/>
        </w:rPr>
        <w:t xml:space="preserve">Brown was even more famous for </w:t>
      </w:r>
    </w:p>
    <w:p w:rsidR="00CE43C0" w:rsidRPr="008050A0" w:rsidRDefault="00BC4BC5" w:rsidP="00CE43C0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8050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2023</wp:posOffset>
                </wp:positionH>
                <wp:positionV relativeFrom="paragraph">
                  <wp:posOffset>8314668</wp:posOffset>
                </wp:positionV>
                <wp:extent cx="6188075" cy="440914"/>
                <wp:effectExtent l="0" t="0" r="9525" b="165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075" cy="440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4BC5" w:rsidRPr="00ED38F2" w:rsidRDefault="00BC4BC5" w:rsidP="0062355D">
                            <w:pPr>
                              <w:jc w:val="center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Fig.7 Neave Brown. </w:t>
                            </w:r>
                            <w:r w:rsidR="00ED38F2">
                              <w:t>Alexandra Road Estate</w:t>
                            </w:r>
                            <w:r w:rsidR="00ED38F2">
                              <w:rPr>
                                <w:i w:val="0"/>
                              </w:rPr>
                              <w:t>. Communal areas: pedestrianised street and terraced balconies. [Photo: (from themodernhouse.com)]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2" type="#_x0000_t202" style="position:absolute;margin-left:.15pt;margin-top:654.7pt;width:487.25pt;height:34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" fillcolor="white [3201]" strokeweight=".5pt">
                <v:textbox>
                  <w:txbxContent>
                    <w:p w:rsidR="00BC4BC5" w:rsidRPr="00ED38F2" w:rsidRDefault="00BC4BC5" w:rsidP="0062355D">
                      <w:pPr>
                        <w:jc w:val="center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 xml:space="preserve">Fig.7 Neave Brown. </w:t>
                      </w:r>
                      <w:r w:rsidR="00ED38F2">
                        <w:t>Alexandra Road Estate</w:t>
                      </w:r>
                      <w:r w:rsidR="00ED38F2">
                        <w:rPr>
                          <w:i w:val="0"/>
                        </w:rPr>
                        <w:t>. Communal areas: pedestrianised street and terraced balconies. [Photo: (from themodernhouse.com)]</w:t>
                      </w:r>
                    </w:p>
                  </w:txbxContent>
                </v:textbox>
              </v:shape>
            </w:pict>
          </mc:Fallback>
        </mc:AlternateContent>
      </w:r>
      <w:r w:rsidR="0076502E" w:rsidRPr="008050A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2023</wp:posOffset>
                </wp:positionH>
                <wp:positionV relativeFrom="paragraph">
                  <wp:posOffset>3531870</wp:posOffset>
                </wp:positionV>
                <wp:extent cx="6188075" cy="473688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075" cy="473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502E" w:rsidRPr="0076502E" w:rsidRDefault="0076502E" w:rsidP="0076502E">
                            <w:pPr>
                              <w:jc w:val="center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Fig.6 Denys Lasdun. (1957) </w:t>
                            </w:r>
                            <w:r>
                              <w:t>Keeling House.</w:t>
                            </w:r>
                            <w:r>
                              <w:rPr>
                                <w:i w:val="0"/>
                              </w:rPr>
                              <w:t xml:space="preserve"> Small-scaled resident interaction on communal platforms. [Original Drawing: Lasdun Archive (RIBA)]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3" type="#_x0000_t202" style="position:absolute;margin-left:.15pt;margin-top:278.1pt;width:487.25pt;height:37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" fillcolor="white [3201]" strokeweight=".5pt">
                <v:textbox>
                  <w:txbxContent>
                    <w:p w:rsidR="0076502E" w:rsidRPr="0076502E" w:rsidRDefault="0076502E" w:rsidP="0076502E">
                      <w:pPr>
                        <w:jc w:val="center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 xml:space="preserve">Fig.6 Denys Lasdun. (1957) </w:t>
                      </w:r>
                      <w:r>
                        <w:t>Keeling House.</w:t>
                      </w:r>
                      <w:r>
                        <w:rPr>
                          <w:i w:val="0"/>
                        </w:rPr>
                        <w:t xml:space="preserve"> Small-scaled resident interaction on communal platforms. [Original Drawing: Lasdun Archive (RIBA)]</w:t>
                      </w:r>
                    </w:p>
                  </w:txbxContent>
                </v:textbox>
              </v:shape>
            </w:pict>
          </mc:Fallback>
        </mc:AlternateContent>
      </w:r>
      <w:r w:rsidR="009F5944">
        <w:rPr>
          <w:noProof/>
        </w:rPr>
        <w:pict>
          <v:shape id="Picture 25" o:spid="_x0000_s1028" type="#_x0000_t75" alt="/var/folders/mz/qc64fp9x5pjdvc1kj407jr040000gn/T/com.microsoft.Word/WebArchiveCopyPasteTempFiles/4.jpg" style="position:absolute;margin-left:0;margin-top:315.2pt;width:487.25pt;height:339.3pt;z-index:-251632640;visibility:visible;mso-wrap-style:square;mso-wrap-edited:f;mso-width-percent:0;mso-height-percent:0;mso-position-horizontal-relative:text;mso-position-vertical-relative:text;mso-width-percent:0;mso-height-percent:0">
            <v:imagedata r:id="rId16" o:title="4"/>
            <w10:wrap type="tight"/>
          </v:shape>
        </w:pict>
      </w:r>
      <w:r w:rsidR="0076502E" w:rsidRPr="008050A0">
        <w:rPr>
          <w:noProof/>
        </w:rPr>
        <w:drawing>
          <wp:anchor distT="0" distB="0" distL="114300" distR="114300" simplePos="0" relativeHeight="251685888" behindDoc="1" locked="0" layoutInCell="1" allowOverlap="1" wp14:anchorId="6059D1B5" wp14:editId="70CEFBF2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188075" cy="3531870"/>
            <wp:effectExtent l="0" t="0" r="0" b="0"/>
            <wp:wrapTight wrapText="bothSides">
              <wp:wrapPolygon edited="0">
                <wp:start x="0" y="0"/>
                <wp:lineTo x="0" y="21515"/>
                <wp:lineTo x="21545" y="21515"/>
                <wp:lineTo x="21545" y="0"/>
                <wp:lineTo x="0" y="0"/>
              </wp:wrapPolygon>
            </wp:wrapTight>
            <wp:docPr id="12" name="Picture 11" descr="6 Radical Experiments in Social Housing Exhibited by the RIBA and V&amp;A,© Lasdun Archive RIBA Collecti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 Radical Experiments in Social Housing Exhibited by the RIBA and V&amp;A,© Lasdun Archive RIBA Collections"/>
                    <pic:cNvPicPr>
                      <a:picLocks/>
                    </pic:cNvPicPr>
                  </pic:nvPicPr>
                  <pic:blipFill rotWithShape="1"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6" b="15627"/>
                    <a:stretch/>
                  </pic:blipFill>
                  <pic:spPr bwMode="auto">
                    <a:xfrm>
                      <a:off x="0" y="0"/>
                      <a:ext cx="618807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1CE" w:rsidRPr="008050A0" w:rsidRDefault="003451CE">
      <w:pPr>
        <w:rPr>
          <w:i w:val="0"/>
          <w:sz w:val="23"/>
          <w:szCs w:val="23"/>
        </w:rPr>
      </w:pPr>
      <w:r w:rsidRPr="008050A0">
        <w:rPr>
          <w:i w:val="0"/>
          <w:sz w:val="23"/>
          <w:szCs w:val="23"/>
        </w:rPr>
        <w:br w:type="page"/>
      </w:r>
    </w:p>
    <w:p w:rsidR="00804E42" w:rsidRPr="008050A0" w:rsidRDefault="0017343A" w:rsidP="00331E07">
      <w:pPr>
        <w:spacing w:after="0" w:line="240" w:lineRule="auto"/>
        <w:jc w:val="both"/>
        <w:rPr>
          <w:i w:val="0"/>
          <w:sz w:val="23"/>
          <w:szCs w:val="23"/>
        </w:rPr>
      </w:pPr>
      <w:r w:rsidRPr="008050A0">
        <w:rPr>
          <w:i w:val="0"/>
          <w:sz w:val="23"/>
          <w:szCs w:val="23"/>
        </w:rPr>
        <w:lastRenderedPageBreak/>
        <w:t xml:space="preserve">bucking </w:t>
      </w:r>
      <w:r w:rsidR="00385D87" w:rsidRPr="008050A0">
        <w:rPr>
          <w:i w:val="0"/>
          <w:sz w:val="23"/>
          <w:szCs w:val="23"/>
        </w:rPr>
        <w:t xml:space="preserve">building </w:t>
      </w:r>
      <w:r w:rsidRPr="008050A0">
        <w:rPr>
          <w:i w:val="0"/>
          <w:sz w:val="23"/>
          <w:szCs w:val="23"/>
        </w:rPr>
        <w:t xml:space="preserve">orthodoxy. In his partnership with </w:t>
      </w:r>
      <w:r w:rsidR="009F42F4" w:rsidRPr="008050A0">
        <w:rPr>
          <w:i w:val="0"/>
          <w:sz w:val="23"/>
          <w:szCs w:val="23"/>
        </w:rPr>
        <w:t>Cook</w:t>
      </w:r>
      <w:r w:rsidR="00383292" w:rsidRPr="008050A0">
        <w:rPr>
          <w:i w:val="0"/>
          <w:sz w:val="23"/>
          <w:szCs w:val="23"/>
        </w:rPr>
        <w:t>,</w:t>
      </w:r>
      <w:r w:rsidR="009F42F4" w:rsidRPr="008050A0">
        <w:rPr>
          <w:i w:val="0"/>
          <w:sz w:val="23"/>
          <w:szCs w:val="23"/>
        </w:rPr>
        <w:t xml:space="preserve"> he campaigned for low-rise solutions to high-density briefs</w:t>
      </w:r>
      <w:r w:rsidR="002569D2" w:rsidRPr="008050A0">
        <w:rPr>
          <w:rStyle w:val="FootnoteReference"/>
          <w:i w:val="0"/>
          <w:sz w:val="23"/>
          <w:szCs w:val="23"/>
        </w:rPr>
        <w:footnoteReference w:id="12"/>
      </w:r>
      <w:r w:rsidR="009F42F4" w:rsidRPr="008050A0">
        <w:rPr>
          <w:i w:val="0"/>
          <w:sz w:val="23"/>
          <w:szCs w:val="23"/>
        </w:rPr>
        <w:t>, and at Alexandra Road achieved 210ppa, well above the 150ppa planners asked for.</w:t>
      </w:r>
      <w:r w:rsidR="00935208" w:rsidRPr="008050A0">
        <w:rPr>
          <w:i w:val="0"/>
          <w:sz w:val="23"/>
          <w:szCs w:val="23"/>
        </w:rPr>
        <w:t xml:space="preserve"> </w:t>
      </w:r>
      <w:r w:rsidR="008400C9" w:rsidRPr="008050A0">
        <w:rPr>
          <w:i w:val="0"/>
          <w:sz w:val="23"/>
          <w:szCs w:val="23"/>
        </w:rPr>
        <w:t>With this</w:t>
      </w:r>
      <w:r w:rsidR="00383292" w:rsidRPr="008050A0">
        <w:rPr>
          <w:i w:val="0"/>
          <w:sz w:val="23"/>
          <w:szCs w:val="23"/>
        </w:rPr>
        <w:t>,</w:t>
      </w:r>
      <w:r w:rsidR="00935208" w:rsidRPr="008050A0">
        <w:rPr>
          <w:i w:val="0"/>
          <w:sz w:val="23"/>
          <w:szCs w:val="23"/>
        </w:rPr>
        <w:t xml:space="preserve"> “Brown proved… that low-rise housing could be delivered in the heart of a city at the density of a tower block but with the quality of public space that high-rise seldom attains”</w:t>
      </w:r>
      <w:r w:rsidR="004371C4" w:rsidRPr="008050A0">
        <w:rPr>
          <w:rStyle w:val="FootnoteReference"/>
          <w:i w:val="0"/>
          <w:sz w:val="23"/>
          <w:szCs w:val="23"/>
        </w:rPr>
        <w:footnoteReference w:id="13"/>
      </w:r>
      <w:r w:rsidR="00935208" w:rsidRPr="008050A0">
        <w:rPr>
          <w:i w:val="0"/>
          <w:sz w:val="23"/>
          <w:szCs w:val="23"/>
        </w:rPr>
        <w:t xml:space="preserve">. </w:t>
      </w:r>
      <w:r w:rsidR="00AF6234" w:rsidRPr="008050A0">
        <w:rPr>
          <w:i w:val="0"/>
          <w:sz w:val="23"/>
          <w:szCs w:val="23"/>
        </w:rPr>
        <w:t>This was a major development in the building technology of the 1960s</w:t>
      </w:r>
      <w:r w:rsidR="00DD7860" w:rsidRPr="008050A0">
        <w:rPr>
          <w:i w:val="0"/>
          <w:sz w:val="23"/>
          <w:szCs w:val="23"/>
        </w:rPr>
        <w:t xml:space="preserve"> because</w:t>
      </w:r>
      <w:r w:rsidR="00AF6234" w:rsidRPr="008050A0">
        <w:rPr>
          <w:i w:val="0"/>
          <w:sz w:val="23"/>
          <w:szCs w:val="23"/>
        </w:rPr>
        <w:t xml:space="preserve"> Brown </w:t>
      </w:r>
      <w:r w:rsidR="00DD7860" w:rsidRPr="008050A0">
        <w:rPr>
          <w:i w:val="0"/>
          <w:sz w:val="23"/>
          <w:szCs w:val="23"/>
        </w:rPr>
        <w:t>got</w:t>
      </w:r>
      <w:r w:rsidR="00AF6234" w:rsidRPr="008050A0">
        <w:rPr>
          <w:i w:val="0"/>
          <w:sz w:val="23"/>
          <w:szCs w:val="23"/>
        </w:rPr>
        <w:t xml:space="preserve"> low-rise </w:t>
      </w:r>
      <w:r w:rsidR="00DD7860" w:rsidRPr="008050A0">
        <w:rPr>
          <w:i w:val="0"/>
          <w:sz w:val="23"/>
          <w:szCs w:val="23"/>
        </w:rPr>
        <w:t>recognised</w:t>
      </w:r>
      <w:r w:rsidR="00360494" w:rsidRPr="008050A0">
        <w:rPr>
          <w:i w:val="0"/>
          <w:sz w:val="23"/>
          <w:szCs w:val="23"/>
        </w:rPr>
        <w:t xml:space="preserve">. This can be seen as a breakthrough for community interaction in </w:t>
      </w:r>
      <w:r w:rsidR="009723C8" w:rsidRPr="008050A0">
        <w:rPr>
          <w:i w:val="0"/>
          <w:sz w:val="23"/>
          <w:szCs w:val="23"/>
        </w:rPr>
        <w:t xml:space="preserve">mass </w:t>
      </w:r>
      <w:r w:rsidR="00360494" w:rsidRPr="008050A0">
        <w:rPr>
          <w:i w:val="0"/>
          <w:sz w:val="23"/>
          <w:szCs w:val="23"/>
        </w:rPr>
        <w:t xml:space="preserve">social housing because low-rise with open spaces has been shown to be more effective than even Lasdun’s high-rise blocks. </w:t>
      </w:r>
    </w:p>
    <w:p w:rsidR="00E07BCF" w:rsidRPr="008050A0" w:rsidRDefault="001F716C" w:rsidP="00331E07">
      <w:pPr>
        <w:spacing w:after="0" w:line="240" w:lineRule="auto"/>
        <w:jc w:val="both"/>
        <w:rPr>
          <w:sz w:val="23"/>
          <w:szCs w:val="23"/>
        </w:rPr>
      </w:pPr>
      <w:r w:rsidRPr="008050A0">
        <w:rPr>
          <w:sz w:val="23"/>
          <w:szCs w:val="23"/>
        </w:rPr>
        <w:t xml:space="preserve"> </w:t>
      </w:r>
    </w:p>
    <w:p w:rsidR="004D161B" w:rsidRPr="008050A0" w:rsidRDefault="00137E6F" w:rsidP="00331E07">
      <w:pPr>
        <w:spacing w:after="0" w:line="240" w:lineRule="auto"/>
        <w:jc w:val="both"/>
        <w:rPr>
          <w:rFonts w:eastAsia="Times New Roman" w:cstheme="minorHAnsi"/>
          <w:i w:val="0"/>
          <w:sz w:val="23"/>
          <w:szCs w:val="23"/>
        </w:rPr>
      </w:pPr>
      <w:r w:rsidRPr="008050A0">
        <w:rPr>
          <w:rFonts w:cstheme="minorHAnsi"/>
          <w:i w:val="0"/>
          <w:sz w:val="23"/>
          <w:szCs w:val="23"/>
        </w:rPr>
        <w:t>These</w:t>
      </w:r>
      <w:r w:rsidR="003820BF" w:rsidRPr="008050A0">
        <w:rPr>
          <w:rFonts w:cstheme="minorHAnsi"/>
          <w:i w:val="0"/>
          <w:sz w:val="23"/>
          <w:szCs w:val="23"/>
        </w:rPr>
        <w:t xml:space="preserve"> radical</w:t>
      </w:r>
      <w:r w:rsidRPr="008050A0">
        <w:rPr>
          <w:rFonts w:cstheme="minorHAnsi"/>
          <w:i w:val="0"/>
          <w:sz w:val="23"/>
          <w:szCs w:val="23"/>
        </w:rPr>
        <w:t xml:space="preserve"> conceptual responses </w:t>
      </w:r>
      <w:r w:rsidR="003820BF" w:rsidRPr="008050A0">
        <w:rPr>
          <w:rFonts w:cstheme="minorHAnsi"/>
          <w:i w:val="0"/>
          <w:sz w:val="23"/>
          <w:szCs w:val="23"/>
        </w:rPr>
        <w:t>to</w:t>
      </w:r>
      <w:r w:rsidRPr="008050A0">
        <w:rPr>
          <w:rFonts w:cstheme="minorHAnsi"/>
          <w:i w:val="0"/>
          <w:sz w:val="23"/>
          <w:szCs w:val="23"/>
        </w:rPr>
        <w:t xml:space="preserve"> building </w:t>
      </w:r>
      <w:r w:rsidR="003820BF" w:rsidRPr="008050A0">
        <w:rPr>
          <w:rFonts w:cstheme="minorHAnsi"/>
          <w:i w:val="0"/>
          <w:sz w:val="23"/>
          <w:szCs w:val="23"/>
        </w:rPr>
        <w:t xml:space="preserve">norms is why I find both of the buildings to be such successes in principle as well as practice. Their pursuit of functional aims for quality social spaces </w:t>
      </w:r>
      <w:r w:rsidR="00A55DA8" w:rsidRPr="008050A0">
        <w:rPr>
          <w:rFonts w:cstheme="minorHAnsi"/>
          <w:i w:val="0"/>
          <w:sz w:val="23"/>
          <w:szCs w:val="23"/>
        </w:rPr>
        <w:t xml:space="preserve">was born out of necessity; </w:t>
      </w:r>
      <w:r w:rsidR="003820BF" w:rsidRPr="008050A0">
        <w:rPr>
          <w:rFonts w:cstheme="minorHAnsi"/>
          <w:i w:val="0"/>
          <w:sz w:val="23"/>
          <w:szCs w:val="23"/>
        </w:rPr>
        <w:t xml:space="preserve">a </w:t>
      </w:r>
      <w:r w:rsidR="00A55DA8" w:rsidRPr="008050A0">
        <w:rPr>
          <w:rFonts w:cstheme="minorHAnsi"/>
          <w:i w:val="0"/>
          <w:sz w:val="23"/>
          <w:szCs w:val="23"/>
        </w:rPr>
        <w:t xml:space="preserve">practical need for more housing in post-Blitz London, </w:t>
      </w:r>
      <w:r w:rsidR="003820BF" w:rsidRPr="008050A0">
        <w:rPr>
          <w:rFonts w:cstheme="minorHAnsi"/>
          <w:i w:val="0"/>
          <w:sz w:val="23"/>
          <w:szCs w:val="23"/>
        </w:rPr>
        <w:t xml:space="preserve">the </w:t>
      </w:r>
      <w:r w:rsidR="00A55DA8" w:rsidRPr="008050A0">
        <w:rPr>
          <w:rFonts w:cstheme="minorHAnsi"/>
          <w:i w:val="0"/>
          <w:sz w:val="23"/>
          <w:szCs w:val="23"/>
        </w:rPr>
        <w:t xml:space="preserve">political need to fulfil Labour wartime promises to provide for the people, and the need </w:t>
      </w:r>
      <w:r w:rsidR="003820BF" w:rsidRPr="008050A0">
        <w:rPr>
          <w:rFonts w:cstheme="minorHAnsi"/>
          <w:i w:val="0"/>
          <w:sz w:val="23"/>
          <w:szCs w:val="23"/>
        </w:rPr>
        <w:t>to address the</w:t>
      </w:r>
      <w:r w:rsidR="002E7E5A" w:rsidRPr="008050A0">
        <w:rPr>
          <w:rFonts w:cstheme="minorHAnsi"/>
          <w:i w:val="0"/>
          <w:sz w:val="23"/>
          <w:szCs w:val="23"/>
        </w:rPr>
        <w:t xml:space="preserve"> </w:t>
      </w:r>
      <w:r w:rsidR="003820BF" w:rsidRPr="008050A0">
        <w:rPr>
          <w:rFonts w:cstheme="minorHAnsi"/>
          <w:i w:val="0"/>
          <w:sz w:val="23"/>
          <w:szCs w:val="23"/>
        </w:rPr>
        <w:t xml:space="preserve">resident interaction </w:t>
      </w:r>
      <w:r w:rsidR="002E7E5A" w:rsidRPr="008050A0">
        <w:rPr>
          <w:rFonts w:cstheme="minorHAnsi"/>
          <w:i w:val="0"/>
          <w:sz w:val="23"/>
          <w:szCs w:val="23"/>
        </w:rPr>
        <w:t>shortcomings of previous high-rises</w:t>
      </w:r>
      <w:r w:rsidR="00B218FB" w:rsidRPr="008050A0">
        <w:rPr>
          <w:rStyle w:val="FootnoteReference"/>
          <w:rFonts w:cstheme="minorHAnsi"/>
          <w:i w:val="0"/>
          <w:sz w:val="23"/>
          <w:szCs w:val="23"/>
        </w:rPr>
        <w:footnoteReference w:id="14"/>
      </w:r>
      <w:r w:rsidR="002E7E5A" w:rsidRPr="008050A0">
        <w:rPr>
          <w:rFonts w:cstheme="minorHAnsi"/>
          <w:i w:val="0"/>
          <w:sz w:val="23"/>
          <w:szCs w:val="23"/>
        </w:rPr>
        <w:t>.</w:t>
      </w:r>
      <w:r w:rsidR="00886222" w:rsidRPr="008050A0">
        <w:rPr>
          <w:rFonts w:cstheme="minorHAnsi"/>
          <w:i w:val="0"/>
          <w:sz w:val="23"/>
          <w:szCs w:val="23"/>
        </w:rPr>
        <w:t xml:space="preserve"> </w:t>
      </w:r>
      <w:r w:rsidR="00907526" w:rsidRPr="008050A0">
        <w:rPr>
          <w:rFonts w:cstheme="minorHAnsi"/>
          <w:i w:val="0"/>
          <w:sz w:val="23"/>
          <w:szCs w:val="23"/>
        </w:rPr>
        <w:t>Lasdun’s functional priority was to create small scale neighbourly interaction within a tower block</w:t>
      </w:r>
      <w:r w:rsidR="004D161B" w:rsidRPr="008050A0">
        <w:rPr>
          <w:rFonts w:cstheme="minorHAnsi"/>
          <w:i w:val="0"/>
          <w:sz w:val="23"/>
          <w:szCs w:val="23"/>
        </w:rPr>
        <w:t xml:space="preserve">. He drew influence from the </w:t>
      </w:r>
      <w:r w:rsidR="005310C7" w:rsidRPr="008050A0">
        <w:rPr>
          <w:rFonts w:cstheme="minorHAnsi"/>
          <w:i w:val="0"/>
          <w:sz w:val="23"/>
          <w:szCs w:val="23"/>
        </w:rPr>
        <w:t>communitarianism</w:t>
      </w:r>
      <w:r w:rsidR="004D161B" w:rsidRPr="008050A0">
        <w:rPr>
          <w:rFonts w:cstheme="minorHAnsi"/>
          <w:i w:val="0"/>
          <w:sz w:val="23"/>
          <w:szCs w:val="23"/>
        </w:rPr>
        <w:t xml:space="preserve"> of the local Victorian terraces</w:t>
      </w:r>
      <w:r w:rsidR="00446FC4" w:rsidRPr="008050A0">
        <w:rPr>
          <w:rFonts w:cstheme="minorHAnsi"/>
          <w:i w:val="0"/>
          <w:sz w:val="23"/>
          <w:szCs w:val="23"/>
        </w:rPr>
        <w:t>; a</w:t>
      </w:r>
      <w:r w:rsidR="00E576B3" w:rsidRPr="008050A0">
        <w:rPr>
          <w:rFonts w:cstheme="minorHAnsi"/>
          <w:i w:val="0"/>
          <w:sz w:val="23"/>
          <w:szCs w:val="23"/>
        </w:rPr>
        <w:t xml:space="preserve">s the Open </w:t>
      </w:r>
      <w:r w:rsidR="00446FC4" w:rsidRPr="008050A0">
        <w:rPr>
          <w:rFonts w:cstheme="minorHAnsi"/>
          <w:i w:val="0"/>
          <w:sz w:val="23"/>
          <w:szCs w:val="23"/>
        </w:rPr>
        <w:t>University</w:t>
      </w:r>
      <w:r w:rsidR="00E576B3" w:rsidRPr="008050A0">
        <w:rPr>
          <w:rFonts w:cstheme="minorHAnsi"/>
          <w:i w:val="0"/>
          <w:sz w:val="23"/>
          <w:szCs w:val="23"/>
        </w:rPr>
        <w:t xml:space="preserve"> puts it, “</w:t>
      </w:r>
      <w:r w:rsidR="004D161B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>Keeling House was an attempt to stand these streets on their ends.</w:t>
      </w:r>
      <w:r w:rsidR="00CF29A0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>”</w:t>
      </w:r>
      <w:r w:rsidR="00B218FB" w:rsidRPr="008050A0">
        <w:rPr>
          <w:rStyle w:val="FootnoteReference"/>
          <w:rFonts w:cstheme="minorHAnsi"/>
          <w:i w:val="0"/>
          <w:sz w:val="23"/>
          <w:szCs w:val="23"/>
          <w:shd w:val="clear" w:color="auto" w:fill="FFFFFF"/>
        </w:rPr>
        <w:footnoteReference w:id="15"/>
      </w:r>
      <w:r w:rsidR="00CF29A0" w:rsidRPr="008050A0">
        <w:rPr>
          <w:rFonts w:eastAsia="Times New Roman" w:cstheme="minorHAnsi"/>
          <w:i w:val="0"/>
          <w:sz w:val="23"/>
          <w:szCs w:val="23"/>
          <w:shd w:val="clear" w:color="auto" w:fill="FFFFFF"/>
        </w:rPr>
        <w:t xml:space="preserve"> </w:t>
      </w:r>
      <w:r w:rsidR="00F76105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In conjunction with this, </w:t>
      </w:r>
      <w:r w:rsidR="002C2770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Lasdun aimed to create</w:t>
      </w:r>
      <w:r w:rsidR="00F76105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</w:t>
      </w:r>
      <w:r w:rsidR="00AF6A62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‘</w:t>
      </w:r>
      <w:r w:rsidR="00F76105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human-scaled</w:t>
      </w:r>
      <w:r w:rsidR="00AF6A62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’</w:t>
      </w:r>
      <w:r w:rsidR="00F76105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seclusion because </w:t>
      </w:r>
      <w:r w:rsidR="002C2770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locals </w:t>
      </w:r>
      <w:r w:rsidR="00F76105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told him “we’re not used to being in a great sort of huge block of one of thousands”</w:t>
      </w:r>
      <w:r w:rsidR="00B218FB" w:rsidRPr="008050A0">
        <w:rPr>
          <w:rStyle w:val="FootnoteReference"/>
          <w:rFonts w:cstheme="minorHAnsi"/>
          <w:i w:val="0"/>
          <w:color w:val="262626"/>
          <w:sz w:val="23"/>
          <w:szCs w:val="23"/>
          <w:shd w:val="clear" w:color="auto" w:fill="FFFFFF"/>
        </w:rPr>
        <w:footnoteReference w:id="16"/>
      </w:r>
      <w:r w:rsidR="00A242D3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; Lasdun called it “a protest against treating the human being as a statistical pawn.”</w:t>
      </w:r>
      <w:r w:rsidR="00B218FB" w:rsidRPr="008050A0">
        <w:rPr>
          <w:rStyle w:val="FootnoteReference"/>
          <w:rFonts w:cstheme="minorHAnsi"/>
          <w:i w:val="0"/>
          <w:color w:val="262626"/>
          <w:sz w:val="23"/>
          <w:szCs w:val="23"/>
          <w:shd w:val="clear" w:color="auto" w:fill="FFFFFF"/>
        </w:rPr>
        <w:footnoteReference w:id="17"/>
      </w:r>
      <w:r w:rsidR="00A242D3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</w:t>
      </w:r>
      <w:r w:rsidR="008310FA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This compromise </w:t>
      </w:r>
      <w:r w:rsidR="00CA7438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between</w:t>
      </w:r>
      <w:r w:rsidR="008310FA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privacy and community was reached with the walkways only serving two flats and the blocks facing each other at oblique angles</w:t>
      </w:r>
      <w:r w:rsidR="00E26FCB" w:rsidRPr="008050A0">
        <w:rPr>
          <w:rStyle w:val="FootnoteReference"/>
          <w:rFonts w:cstheme="minorHAnsi"/>
          <w:i w:val="0"/>
          <w:color w:val="262626"/>
          <w:sz w:val="23"/>
          <w:szCs w:val="23"/>
          <w:shd w:val="clear" w:color="auto" w:fill="FFFFFF"/>
        </w:rPr>
        <w:footnoteReference w:id="18"/>
      </w:r>
      <w:r w:rsidR="008310FA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. </w:t>
      </w:r>
      <w:r w:rsidR="00BF768E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In my opinion, this was a valid approach</w:t>
      </w:r>
      <w:r w:rsidR="00B5589C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since</w:t>
      </w:r>
      <w:r w:rsidR="00E6243A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,</w:t>
      </w:r>
      <w:r w:rsidR="00B5589C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</w:t>
      </w:r>
      <w:r w:rsidR="00A467B6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even during the neglect of the 1980s</w:t>
      </w:r>
      <w:r w:rsidR="00E6243A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,</w:t>
      </w:r>
      <w:r w:rsidR="00A467B6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</w:t>
      </w:r>
      <w:r w:rsidR="00B5589C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many tenants </w:t>
      </w:r>
      <w:r w:rsidR="00A467B6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told Lasdun </w:t>
      </w:r>
      <w:r w:rsidR="00E6243A" w:rsidRPr="008050A0">
        <w:rPr>
          <w:rFonts w:eastAsia="Times New Roman" w:cstheme="minorHAnsi"/>
          <w:i w:val="0"/>
          <w:color w:val="333333"/>
          <w:sz w:val="23"/>
          <w:szCs w:val="23"/>
          <w:shd w:val="clear" w:color="auto" w:fill="FFFFFF"/>
        </w:rPr>
        <w:t>“</w:t>
      </w:r>
      <w:r w:rsidR="00A467B6" w:rsidRPr="008050A0">
        <w:rPr>
          <w:rFonts w:eastAsia="Times New Roman" w:cstheme="minorHAnsi"/>
          <w:i w:val="0"/>
          <w:color w:val="333333"/>
          <w:sz w:val="23"/>
          <w:szCs w:val="23"/>
          <w:shd w:val="clear" w:color="auto" w:fill="FFFFFF"/>
        </w:rPr>
        <w:t>we loved living in our crumbling tower block</w:t>
      </w:r>
      <w:r w:rsidR="00E6243A" w:rsidRPr="008050A0">
        <w:rPr>
          <w:rFonts w:eastAsia="Times New Roman" w:cstheme="minorHAnsi"/>
          <w:i w:val="0"/>
          <w:color w:val="333333"/>
          <w:sz w:val="23"/>
          <w:szCs w:val="23"/>
          <w:shd w:val="clear" w:color="auto" w:fill="FFFFFF"/>
        </w:rPr>
        <w:t>”</w:t>
      </w:r>
      <w:r w:rsidR="00CB726C" w:rsidRPr="008050A0">
        <w:rPr>
          <w:rStyle w:val="FootnoteReference"/>
          <w:rFonts w:cstheme="minorHAnsi"/>
          <w:i w:val="0"/>
          <w:color w:val="333333"/>
          <w:sz w:val="23"/>
          <w:szCs w:val="23"/>
          <w:shd w:val="clear" w:color="auto" w:fill="FFFFFF"/>
        </w:rPr>
        <w:footnoteReference w:id="19"/>
      </w:r>
      <w:r w:rsidR="00A467B6" w:rsidRPr="008050A0">
        <w:rPr>
          <w:rFonts w:eastAsia="Times New Roman" w:cstheme="minorHAnsi"/>
          <w:i w:val="0"/>
          <w:color w:val="333333"/>
          <w:sz w:val="23"/>
          <w:szCs w:val="23"/>
          <w:shd w:val="clear" w:color="auto" w:fill="FFFFFF"/>
        </w:rPr>
        <w:t>.</w:t>
      </w:r>
      <w:r w:rsidR="00E6243A" w:rsidRPr="008050A0">
        <w:rPr>
          <w:rFonts w:eastAsia="Times New Roman" w:cstheme="minorHAnsi"/>
          <w:i w:val="0"/>
          <w:sz w:val="23"/>
          <w:szCs w:val="23"/>
        </w:rPr>
        <w:t xml:space="preserve"> However, </w:t>
      </w:r>
      <w:r w:rsidR="00BF768E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Lasdun’s </w:t>
      </w:r>
      <w:r w:rsidR="00CA7438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concentration</w:t>
      </w:r>
      <w:r w:rsidR="00BF768E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</w:t>
      </w:r>
      <w:r w:rsidR="00CA7438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on</w:t>
      </w:r>
      <w:r w:rsidR="00BF768E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privacy and </w:t>
      </w:r>
      <w:r w:rsidR="00BA04E3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commitment to</w:t>
      </w:r>
      <w:r w:rsidR="00BF768E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tower blocks</w:t>
      </w:r>
      <w:r w:rsidR="00D70509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not open low-rise, </w:t>
      </w:r>
      <w:r w:rsidR="00FC1386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illustrates</w:t>
      </w:r>
      <w:r w:rsidR="00BF768E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</w:t>
      </w:r>
      <w:r w:rsidR="00E45CE2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the </w:t>
      </w:r>
      <w:r w:rsidR="00AD6177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greater success</w:t>
      </w:r>
      <w:r w:rsidR="00FD4A38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</w:t>
      </w:r>
      <w:r w:rsidR="004648AA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from </w:t>
      </w:r>
      <w:r w:rsidR="00BF768E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Brown’s </w:t>
      </w:r>
      <w:r w:rsidR="00825D4F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undistracted </w:t>
      </w:r>
      <w:r w:rsidR="00BF768E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focus on community</w:t>
      </w:r>
      <w:r w:rsidR="00C37989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interaction</w:t>
      </w:r>
      <w:r w:rsidR="00FD4A38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>.</w:t>
      </w:r>
      <w:r w:rsidR="00BF768E" w:rsidRPr="008050A0">
        <w:rPr>
          <w:rFonts w:eastAsia="Times New Roman" w:cstheme="minorHAnsi"/>
          <w:i w:val="0"/>
          <w:color w:val="262626"/>
          <w:sz w:val="23"/>
          <w:szCs w:val="23"/>
          <w:shd w:val="clear" w:color="auto" w:fill="FFFFFF"/>
        </w:rPr>
        <w:t xml:space="preserve"> </w:t>
      </w:r>
    </w:p>
    <w:p w:rsidR="003601BB" w:rsidRPr="008050A0" w:rsidRDefault="003601BB" w:rsidP="00331E07">
      <w:pPr>
        <w:spacing w:after="0" w:line="240" w:lineRule="auto"/>
        <w:rPr>
          <w:sz w:val="23"/>
          <w:szCs w:val="23"/>
        </w:rPr>
      </w:pPr>
    </w:p>
    <w:p w:rsidR="002E3543" w:rsidRPr="008050A0" w:rsidRDefault="002E3543" w:rsidP="00331E07">
      <w:pPr>
        <w:spacing w:after="0" w:line="240" w:lineRule="auto"/>
        <w:rPr>
          <w:sz w:val="23"/>
          <w:szCs w:val="23"/>
        </w:rPr>
      </w:pPr>
    </w:p>
    <w:p w:rsidR="002E3543" w:rsidRPr="008050A0" w:rsidRDefault="002E3543" w:rsidP="00331E07">
      <w:pPr>
        <w:spacing w:after="0" w:line="240" w:lineRule="auto"/>
        <w:rPr>
          <w:sz w:val="23"/>
          <w:szCs w:val="23"/>
        </w:rPr>
      </w:pPr>
    </w:p>
    <w:p w:rsidR="00331521" w:rsidRPr="008050A0" w:rsidRDefault="00331521" w:rsidP="00331E07">
      <w:pPr>
        <w:spacing w:after="0" w:line="240" w:lineRule="auto"/>
        <w:jc w:val="both"/>
        <w:rPr>
          <w:i w:val="0"/>
          <w:sz w:val="23"/>
          <w:szCs w:val="23"/>
        </w:rPr>
      </w:pPr>
    </w:p>
    <w:p w:rsidR="00331521" w:rsidRPr="008050A0" w:rsidRDefault="008166FA" w:rsidP="003315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8050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10236</wp:posOffset>
                </wp:positionH>
                <wp:positionV relativeFrom="paragraph">
                  <wp:posOffset>3480179</wp:posOffset>
                </wp:positionV>
                <wp:extent cx="6181090" cy="286603"/>
                <wp:effectExtent l="0" t="0" r="16510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090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66FA" w:rsidRPr="008166FA" w:rsidRDefault="008166FA" w:rsidP="008166FA">
                            <w:pPr>
                              <w:jc w:val="center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Neave Brown (1929-2018) Architect of Alexandra Road Estate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.8pt;margin-top:274.05pt;width:486.7pt;height:22.5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" fillcolor="white [3201]" strokeweight=".5pt">
                <v:textbox>
                  <w:txbxContent>
                    <w:p w:rsidR="008166FA" w:rsidRPr="008166FA" w:rsidRDefault="008166FA" w:rsidP="008166FA">
                      <w:pPr>
                        <w:jc w:val="center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>Neave Brown (1929-2018) Architect of Alexandra Road Estate</w:t>
                      </w:r>
                    </w:p>
                  </w:txbxContent>
                </v:textbox>
              </v:shape>
            </w:pict>
          </mc:Fallback>
        </mc:AlternateContent>
      </w:r>
      <w:r w:rsidR="009F5944">
        <w:rPr>
          <w:noProof/>
        </w:rPr>
        <w:pict>
          <v:shape id="Picture 31" o:spid="_x0000_s1027" type="#_x0000_t75" alt="Related image" style="position:absolute;margin-left:0;margin-top:0;width:486.7pt;height:273.6pt;z-index:-251622400;visibility:visible;mso-wrap-style:square;mso-wrap-edited:f;mso-width-percent:0;mso-height-percent:0;mso-position-horizontal-relative:text;mso-position-vertical-relative:text;mso-width-percent:0;mso-height-percent:0">
            <v:imagedata r:id="rId19" o:title="neave-brown-royal-gold-medal-dezeen-2364-hero-1-852x479"/>
            <w10:wrap type="tight"/>
          </v:shape>
        </w:pict>
      </w:r>
    </w:p>
    <w:p w:rsidR="00331521" w:rsidRPr="008050A0" w:rsidRDefault="009F5944" w:rsidP="003315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>
        <w:rPr>
          <w:noProof/>
        </w:rPr>
        <w:pict>
          <v:shape id="Picture 32" o:spid="_x0000_s1026" type="#_x0000_t75" alt="Related image" style="position:absolute;margin-left:34.5pt;margin-top:6.4pt;width:424.8pt;height:309.6pt;z-index:-251624448;visibility:visible;mso-wrap-style:square;mso-wrap-edited:f;mso-width-percent:0;mso-height-percent:0;mso-width-percent:0;mso-height-percent:0">
            <v:imagedata r:id="rId20" o:title="61pAUe-0ycL"/>
            <w10:wrap type="tight"/>
          </v:shape>
        </w:pict>
      </w:r>
    </w:p>
    <w:p w:rsidR="00331521" w:rsidRPr="008050A0" w:rsidRDefault="008166FA">
      <w:pPr>
        <w:rPr>
          <w:i w:val="0"/>
          <w:sz w:val="23"/>
          <w:szCs w:val="23"/>
        </w:rPr>
      </w:pPr>
      <w:r w:rsidRPr="008050A0">
        <w:rPr>
          <w:i w:val="0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446964</wp:posOffset>
                </wp:positionH>
                <wp:positionV relativeFrom="paragraph">
                  <wp:posOffset>3842252</wp:posOffset>
                </wp:positionV>
                <wp:extent cx="5394960" cy="313899"/>
                <wp:effectExtent l="0" t="0" r="15240" b="165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313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66FA" w:rsidRPr="008166FA" w:rsidRDefault="008166FA" w:rsidP="008166FA">
                            <w:pPr>
                              <w:jc w:val="center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Denys Lasdun (1914-2001) Architect of Keeling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35.2pt;margin-top:302.55pt;width:424.8pt;height:24.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" fillcolor="white [3201]" strokeweight=".5pt">
                <v:textbox>
                  <w:txbxContent>
                    <w:p w:rsidR="008166FA" w:rsidRPr="008166FA" w:rsidRDefault="008166FA" w:rsidP="008166FA">
                      <w:pPr>
                        <w:jc w:val="center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>Denys Lasdun (1914-2001) Architect of Keeling House</w:t>
                      </w:r>
                    </w:p>
                  </w:txbxContent>
                </v:textbox>
              </v:shape>
            </w:pict>
          </mc:Fallback>
        </mc:AlternateContent>
      </w:r>
      <w:r w:rsidR="00331521" w:rsidRPr="008050A0">
        <w:rPr>
          <w:i w:val="0"/>
          <w:sz w:val="23"/>
          <w:szCs w:val="23"/>
        </w:rPr>
        <w:br w:type="page"/>
      </w:r>
    </w:p>
    <w:p w:rsidR="002A42E2" w:rsidRPr="008050A0" w:rsidRDefault="007F3989" w:rsidP="00331E07">
      <w:pPr>
        <w:spacing w:after="0" w:line="240" w:lineRule="auto"/>
        <w:jc w:val="both"/>
        <w:rPr>
          <w:i w:val="0"/>
          <w:sz w:val="23"/>
          <w:szCs w:val="23"/>
        </w:rPr>
      </w:pPr>
      <w:r w:rsidRPr="008050A0">
        <w:rPr>
          <w:i w:val="0"/>
          <w:sz w:val="23"/>
          <w:szCs w:val="23"/>
        </w:rPr>
        <w:lastRenderedPageBreak/>
        <w:t xml:space="preserve">Looking back at these two </w:t>
      </w:r>
      <w:r w:rsidR="00DC154D" w:rsidRPr="008050A0">
        <w:rPr>
          <w:i w:val="0"/>
          <w:sz w:val="23"/>
          <w:szCs w:val="23"/>
        </w:rPr>
        <w:t>buildings</w:t>
      </w:r>
      <w:r w:rsidRPr="008050A0">
        <w:rPr>
          <w:i w:val="0"/>
          <w:sz w:val="23"/>
          <w:szCs w:val="23"/>
        </w:rPr>
        <w:t xml:space="preserve"> in today’s political climate, both designs symbolise the ideological hope of the 1960s</w:t>
      </w:r>
      <w:r w:rsidR="006E0A62" w:rsidRPr="008050A0">
        <w:rPr>
          <w:i w:val="0"/>
          <w:sz w:val="23"/>
          <w:szCs w:val="23"/>
        </w:rPr>
        <w:t xml:space="preserve"> </w:t>
      </w:r>
      <w:r w:rsidR="005274FE" w:rsidRPr="008050A0">
        <w:rPr>
          <w:i w:val="0"/>
          <w:sz w:val="23"/>
          <w:szCs w:val="23"/>
        </w:rPr>
        <w:t>because their</w:t>
      </w:r>
      <w:r w:rsidR="006E0A62" w:rsidRPr="008050A0">
        <w:rPr>
          <w:i w:val="0"/>
          <w:sz w:val="23"/>
          <w:szCs w:val="23"/>
        </w:rPr>
        <w:t xml:space="preserve"> </w:t>
      </w:r>
      <w:r w:rsidR="005274FE" w:rsidRPr="008050A0">
        <w:rPr>
          <w:i w:val="0"/>
          <w:sz w:val="23"/>
          <w:szCs w:val="23"/>
        </w:rPr>
        <w:t>high</w:t>
      </w:r>
      <w:r w:rsidR="006E0A62" w:rsidRPr="008050A0">
        <w:rPr>
          <w:i w:val="0"/>
          <w:sz w:val="23"/>
          <w:szCs w:val="23"/>
        </w:rPr>
        <w:t xml:space="preserve"> quality communal spaces </w:t>
      </w:r>
      <w:r w:rsidR="005274FE" w:rsidRPr="008050A0">
        <w:rPr>
          <w:i w:val="0"/>
          <w:sz w:val="23"/>
          <w:szCs w:val="23"/>
        </w:rPr>
        <w:t>are a physical embodiment of the period's communitarian dreams</w:t>
      </w:r>
      <w:r w:rsidR="00BD0EC6" w:rsidRPr="008050A0">
        <w:rPr>
          <w:i w:val="0"/>
          <w:sz w:val="23"/>
          <w:szCs w:val="23"/>
        </w:rPr>
        <w:t xml:space="preserve"> for working people. </w:t>
      </w:r>
      <w:r w:rsidR="00C9562F" w:rsidRPr="008050A0">
        <w:rPr>
          <w:i w:val="0"/>
          <w:sz w:val="23"/>
          <w:szCs w:val="23"/>
        </w:rPr>
        <w:t xml:space="preserve">I believe that this </w:t>
      </w:r>
      <w:r w:rsidR="00C85474" w:rsidRPr="008050A0">
        <w:rPr>
          <w:i w:val="0"/>
          <w:sz w:val="23"/>
          <w:szCs w:val="23"/>
        </w:rPr>
        <w:t xml:space="preserve">legacy determines the success of the buildings, even above their visual contributions to the Brutalist style. </w:t>
      </w:r>
      <w:r w:rsidR="002A6526" w:rsidRPr="008050A0">
        <w:rPr>
          <w:i w:val="0"/>
          <w:sz w:val="23"/>
          <w:szCs w:val="23"/>
        </w:rPr>
        <w:t xml:space="preserve">Both structures were severely hit by the rate capping </w:t>
      </w:r>
      <w:r w:rsidR="008F0709" w:rsidRPr="008050A0">
        <w:rPr>
          <w:i w:val="0"/>
          <w:sz w:val="23"/>
          <w:szCs w:val="23"/>
        </w:rPr>
        <w:t xml:space="preserve">and right to buy schemes </w:t>
      </w:r>
      <w:r w:rsidR="002A6526" w:rsidRPr="008050A0">
        <w:rPr>
          <w:i w:val="0"/>
          <w:sz w:val="23"/>
          <w:szCs w:val="23"/>
        </w:rPr>
        <w:t>of the Thatcher government which reduced revenues for maintenance, and needed significant refurbishment by the late 1980s. Keeling House’s level of disrepair was s</w:t>
      </w:r>
      <w:r w:rsidR="00DF150A" w:rsidRPr="008050A0">
        <w:rPr>
          <w:i w:val="0"/>
          <w:sz w:val="23"/>
          <w:szCs w:val="23"/>
        </w:rPr>
        <w:t xml:space="preserve">uch </w:t>
      </w:r>
      <w:r w:rsidR="002A6526" w:rsidRPr="008050A0">
        <w:rPr>
          <w:i w:val="0"/>
          <w:sz w:val="23"/>
          <w:szCs w:val="23"/>
        </w:rPr>
        <w:t>that it was sold off by Tower Hamlets in 1999</w:t>
      </w:r>
      <w:r w:rsidR="00E5235B" w:rsidRPr="008050A0">
        <w:rPr>
          <w:i w:val="0"/>
          <w:sz w:val="23"/>
          <w:szCs w:val="23"/>
        </w:rPr>
        <w:t>. O</w:t>
      </w:r>
      <w:r w:rsidR="00DF150A" w:rsidRPr="008050A0">
        <w:rPr>
          <w:i w:val="0"/>
          <w:sz w:val="23"/>
          <w:szCs w:val="23"/>
        </w:rPr>
        <w:t xml:space="preserve">nce a bastion for modernism and quality social housing for the poor, </w:t>
      </w:r>
      <w:r w:rsidR="00E5235B" w:rsidRPr="008050A0">
        <w:rPr>
          <w:i w:val="0"/>
          <w:sz w:val="23"/>
          <w:szCs w:val="23"/>
        </w:rPr>
        <w:t xml:space="preserve">it </w:t>
      </w:r>
      <w:r w:rsidR="00581EC0" w:rsidRPr="008050A0">
        <w:rPr>
          <w:i w:val="0"/>
          <w:sz w:val="23"/>
          <w:szCs w:val="23"/>
        </w:rPr>
        <w:t>was</w:t>
      </w:r>
      <w:r w:rsidR="00E5235B" w:rsidRPr="008050A0">
        <w:rPr>
          <w:i w:val="0"/>
          <w:sz w:val="23"/>
          <w:szCs w:val="23"/>
        </w:rPr>
        <w:t xml:space="preserve"> </w:t>
      </w:r>
      <w:r w:rsidR="00DF150A" w:rsidRPr="008050A0">
        <w:rPr>
          <w:i w:val="0"/>
          <w:sz w:val="23"/>
          <w:szCs w:val="23"/>
        </w:rPr>
        <w:t xml:space="preserve">engulfed by the market society it stood up to. </w:t>
      </w:r>
      <w:r w:rsidR="00E64E18" w:rsidRPr="008050A0">
        <w:rPr>
          <w:i w:val="0"/>
          <w:sz w:val="23"/>
          <w:szCs w:val="23"/>
        </w:rPr>
        <w:t xml:space="preserve">Alexandra road however, </w:t>
      </w:r>
      <w:r w:rsidR="00A17EF0" w:rsidRPr="008050A0">
        <w:rPr>
          <w:i w:val="0"/>
          <w:sz w:val="23"/>
          <w:szCs w:val="23"/>
        </w:rPr>
        <w:t>remains</w:t>
      </w:r>
      <w:r w:rsidR="00E64E18" w:rsidRPr="008050A0">
        <w:rPr>
          <w:i w:val="0"/>
          <w:sz w:val="23"/>
          <w:szCs w:val="23"/>
        </w:rPr>
        <w:t xml:space="preserve"> </w:t>
      </w:r>
      <w:r w:rsidR="002121D5" w:rsidRPr="008050A0">
        <w:rPr>
          <w:i w:val="0"/>
          <w:sz w:val="23"/>
          <w:szCs w:val="23"/>
        </w:rPr>
        <w:t xml:space="preserve">a </w:t>
      </w:r>
      <w:r w:rsidR="00E64E18" w:rsidRPr="008050A0">
        <w:rPr>
          <w:i w:val="0"/>
          <w:sz w:val="23"/>
          <w:szCs w:val="23"/>
        </w:rPr>
        <w:t>social housing estate</w:t>
      </w:r>
      <w:r w:rsidR="00E129EA" w:rsidRPr="008050A0">
        <w:rPr>
          <w:i w:val="0"/>
          <w:sz w:val="23"/>
          <w:szCs w:val="23"/>
        </w:rPr>
        <w:t xml:space="preserve"> that </w:t>
      </w:r>
      <w:r w:rsidR="002121D5" w:rsidRPr="008050A0">
        <w:rPr>
          <w:i w:val="0"/>
          <w:sz w:val="23"/>
          <w:szCs w:val="23"/>
        </w:rPr>
        <w:t xml:space="preserve">continues </w:t>
      </w:r>
      <w:r w:rsidR="00207E27" w:rsidRPr="008050A0">
        <w:rPr>
          <w:i w:val="0"/>
          <w:sz w:val="23"/>
          <w:szCs w:val="23"/>
        </w:rPr>
        <w:t>legitimise</w:t>
      </w:r>
      <w:r w:rsidR="002121D5" w:rsidRPr="008050A0">
        <w:rPr>
          <w:i w:val="0"/>
          <w:sz w:val="23"/>
          <w:szCs w:val="23"/>
        </w:rPr>
        <w:t xml:space="preserve"> that ideological </w:t>
      </w:r>
      <w:r w:rsidR="00E129EA" w:rsidRPr="008050A0">
        <w:rPr>
          <w:i w:val="0"/>
          <w:sz w:val="23"/>
          <w:szCs w:val="23"/>
        </w:rPr>
        <w:t xml:space="preserve">tradition. I don’t see Brown’s design as the more successful one just because it survived history. I find that his </w:t>
      </w:r>
      <w:r w:rsidR="00AA162B" w:rsidRPr="008050A0">
        <w:rPr>
          <w:i w:val="0"/>
          <w:sz w:val="23"/>
          <w:szCs w:val="23"/>
        </w:rPr>
        <w:t>brave</w:t>
      </w:r>
      <w:r w:rsidR="00E129EA" w:rsidRPr="008050A0">
        <w:rPr>
          <w:i w:val="0"/>
          <w:sz w:val="23"/>
          <w:szCs w:val="23"/>
        </w:rPr>
        <w:t xml:space="preserve"> rejection of the conventional high-rise technique, not arbitrarily but for the social benefit of the people</w:t>
      </w:r>
      <w:r w:rsidR="00AA162B" w:rsidRPr="008050A0">
        <w:rPr>
          <w:i w:val="0"/>
          <w:sz w:val="23"/>
          <w:szCs w:val="23"/>
        </w:rPr>
        <w:t xml:space="preserve">, sets his design above </w:t>
      </w:r>
      <w:r w:rsidR="006D27F7" w:rsidRPr="008050A0">
        <w:rPr>
          <w:i w:val="0"/>
          <w:sz w:val="23"/>
          <w:szCs w:val="23"/>
        </w:rPr>
        <w:t>others.</w:t>
      </w:r>
      <w:r w:rsidR="00E33752" w:rsidRPr="008050A0">
        <w:rPr>
          <w:i w:val="0"/>
          <w:sz w:val="23"/>
          <w:szCs w:val="23"/>
        </w:rPr>
        <w:t xml:space="preserve"> A commitment in Alexandra House to positive and open communal spaces proved to be highly effective in bringing the residents together, where Keeling House only managed </w:t>
      </w:r>
      <w:r w:rsidR="00207E27" w:rsidRPr="008050A0">
        <w:rPr>
          <w:i w:val="0"/>
          <w:sz w:val="23"/>
          <w:szCs w:val="23"/>
        </w:rPr>
        <w:t xml:space="preserve">such </w:t>
      </w:r>
      <w:r w:rsidR="00E33752" w:rsidRPr="008050A0">
        <w:rPr>
          <w:i w:val="0"/>
          <w:sz w:val="23"/>
          <w:szCs w:val="23"/>
        </w:rPr>
        <w:t>interaction on an isolated, smaller scale.</w:t>
      </w:r>
    </w:p>
    <w:p w:rsidR="00035C43" w:rsidRPr="008050A0" w:rsidRDefault="002A42E2" w:rsidP="00331E07">
      <w:pPr>
        <w:spacing w:after="0" w:line="240" w:lineRule="auto"/>
        <w:rPr>
          <w:sz w:val="24"/>
        </w:rPr>
      </w:pPr>
      <w:r w:rsidRPr="008050A0">
        <w:rPr>
          <w:sz w:val="24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0"/>
          <w:szCs w:val="20"/>
        </w:rPr>
        <w:id w:val="-379330783"/>
        <w:docPartObj>
          <w:docPartGallery w:val="Bibliographies"/>
          <w:docPartUnique/>
        </w:docPartObj>
      </w:sdtPr>
      <w:sdtEndPr/>
      <w:sdtContent>
        <w:p w:rsidR="002A42E2" w:rsidRPr="008050A0" w:rsidRDefault="002A42E2" w:rsidP="009C3609">
          <w:pPr>
            <w:pStyle w:val="Heading1"/>
            <w:ind w:left="360"/>
            <w:rPr>
              <w:rFonts w:asciiTheme="minorHAnsi" w:hAnsiTheme="minorHAnsi"/>
            </w:rPr>
          </w:pPr>
          <w:r w:rsidRPr="008050A0">
            <w:rPr>
              <w:sz w:val="32"/>
            </w:rPr>
            <w:t>Bibliography</w:t>
          </w:r>
        </w:p>
        <w:sdt>
          <w:sdtPr>
            <w:id w:val="111145805"/>
            <w:bibliography/>
          </w:sdtPr>
          <w:sdtEndPr/>
          <w:sdtContent>
            <w:p w:rsidR="00C54E76" w:rsidRPr="00507FE4" w:rsidRDefault="00C54E76" w:rsidP="00C54E76">
              <w:pPr>
                <w:pStyle w:val="Bibliography"/>
                <w:spacing w:before="120"/>
                <w:rPr>
                  <w:noProof/>
                  <w:sz w:val="6"/>
                  <w:szCs w:val="22"/>
                </w:rPr>
              </w:pPr>
            </w:p>
            <w:p w:rsidR="00B35207" w:rsidRPr="008050A0" w:rsidRDefault="002A42E2" w:rsidP="002E3543">
              <w:pPr>
                <w:pStyle w:val="Bibliography"/>
                <w:numPr>
                  <w:ilvl w:val="0"/>
                  <w:numId w:val="3"/>
                </w:numPr>
                <w:spacing w:before="120"/>
                <w:rPr>
                  <w:noProof/>
                  <w:szCs w:val="22"/>
                </w:rPr>
              </w:pPr>
              <w:r w:rsidRPr="008050A0">
                <w:rPr>
                  <w:szCs w:val="22"/>
                </w:rPr>
                <w:fldChar w:fldCharType="begin"/>
              </w:r>
              <w:r w:rsidRPr="008050A0">
                <w:rPr>
                  <w:szCs w:val="22"/>
                </w:rPr>
                <w:instrText xml:space="preserve"> BIBLIOGRAPHY </w:instrText>
              </w:r>
              <w:r w:rsidRPr="008050A0">
                <w:rPr>
                  <w:szCs w:val="22"/>
                </w:rPr>
                <w:fldChar w:fldCharType="separate"/>
              </w:r>
              <w:r w:rsidR="00B35207" w:rsidRPr="008050A0">
                <w:rPr>
                  <w:noProof/>
                  <w:szCs w:val="22"/>
                </w:rPr>
                <w:t xml:space="preserve">Dreams, M. (2013, June 18th). </w:t>
              </w:r>
              <w:r w:rsidR="00B35207" w:rsidRPr="008050A0">
                <w:rPr>
                  <w:i w:val="0"/>
                  <w:iCs w:val="0"/>
                  <w:noProof/>
                  <w:szCs w:val="22"/>
                </w:rPr>
                <w:t>The Alexandra Road Estate, Camden: 'a magical moment for British housing'</w:t>
              </w:r>
              <w:r w:rsidR="00B35207" w:rsidRPr="008050A0">
                <w:rPr>
                  <w:noProof/>
                  <w:szCs w:val="22"/>
                </w:rPr>
                <w:t>. Retrieved from MunicipalDreams.wordpress.com: https://municipaldreams.wordpress.com/2013/06/18/the-alexandra-road-estate-camden-a-magical-moment-for-english-housing/</w:t>
              </w:r>
            </w:p>
            <w:p w:rsidR="00B35207" w:rsidRPr="008050A0" w:rsidRDefault="00B35207" w:rsidP="002E3543">
              <w:pPr>
                <w:pStyle w:val="Bibliography"/>
                <w:numPr>
                  <w:ilvl w:val="0"/>
                  <w:numId w:val="3"/>
                </w:numPr>
                <w:spacing w:before="120"/>
                <w:rPr>
                  <w:noProof/>
                  <w:szCs w:val="22"/>
                </w:rPr>
              </w:pPr>
              <w:r w:rsidRPr="008050A0">
                <w:rPr>
                  <w:noProof/>
                  <w:szCs w:val="22"/>
                </w:rPr>
                <w:t xml:space="preserve">Dreams, M. (2014, February 25th). </w:t>
              </w:r>
              <w:r w:rsidRPr="008050A0">
                <w:rPr>
                  <w:i w:val="0"/>
                  <w:iCs w:val="0"/>
                  <w:noProof/>
                  <w:szCs w:val="22"/>
                </w:rPr>
                <w:t>Keeling House, Bethanal Green: 'We loved living in our crumbling tower block'</w:t>
              </w:r>
              <w:r w:rsidRPr="008050A0">
                <w:rPr>
                  <w:noProof/>
                  <w:szCs w:val="22"/>
                </w:rPr>
                <w:t>. Retrieved from Municipaldreams.wordpress.com: https://municipaldreams.wordpress.com/2014/02/25/keeling-house-bethnal-green/</w:t>
              </w:r>
            </w:p>
            <w:p w:rsidR="00B35207" w:rsidRPr="008050A0" w:rsidRDefault="00B35207" w:rsidP="002E3543">
              <w:pPr>
                <w:pStyle w:val="Bibliography"/>
                <w:numPr>
                  <w:ilvl w:val="0"/>
                  <w:numId w:val="3"/>
                </w:numPr>
                <w:spacing w:before="120"/>
                <w:rPr>
                  <w:noProof/>
                  <w:szCs w:val="22"/>
                </w:rPr>
              </w:pPr>
              <w:r w:rsidRPr="008050A0">
                <w:rPr>
                  <w:noProof/>
                  <w:szCs w:val="22"/>
                </w:rPr>
                <w:t xml:space="preserve">Karakusevic, P. (2017). The Architect who reminds us council housing can be beatiful. </w:t>
              </w:r>
              <w:r w:rsidRPr="008050A0">
                <w:rPr>
                  <w:i w:val="0"/>
                  <w:iCs w:val="0"/>
                  <w:noProof/>
                  <w:szCs w:val="22"/>
                </w:rPr>
                <w:t>The Guardian</w:t>
              </w:r>
              <w:r w:rsidRPr="008050A0">
                <w:rPr>
                  <w:noProof/>
                  <w:szCs w:val="22"/>
                </w:rPr>
                <w:t>, [Online] Availible at https://www.theguardian.com/housing-network/2017/oct/20/neave-brown-architect-council-housing-beautiful-riba-gold-medal .</w:t>
              </w:r>
            </w:p>
            <w:p w:rsidR="00B35207" w:rsidRPr="008050A0" w:rsidRDefault="00B35207" w:rsidP="002E3543">
              <w:pPr>
                <w:pStyle w:val="Bibliography"/>
                <w:numPr>
                  <w:ilvl w:val="0"/>
                  <w:numId w:val="3"/>
                </w:numPr>
                <w:spacing w:before="120"/>
                <w:rPr>
                  <w:noProof/>
                  <w:szCs w:val="22"/>
                </w:rPr>
              </w:pPr>
              <w:r w:rsidRPr="008050A0">
                <w:rPr>
                  <w:noProof/>
                  <w:szCs w:val="22"/>
                </w:rPr>
                <w:t xml:space="preserve">Kyriacou, L. (n.d.). </w:t>
              </w:r>
              <w:r w:rsidRPr="008050A0">
                <w:rPr>
                  <w:i w:val="0"/>
                  <w:iCs w:val="0"/>
                  <w:noProof/>
                  <w:szCs w:val="22"/>
                </w:rPr>
                <w:t>Estate History: A short history of the Alexandra and Ainsworth Estate</w:t>
              </w:r>
              <w:r w:rsidRPr="008050A0">
                <w:rPr>
                  <w:noProof/>
                  <w:szCs w:val="22"/>
                </w:rPr>
                <w:t>. Retrieved from alexandraandainsworth.org: http://alexandraandainsworth.org/estate-history-3</w:t>
              </w:r>
            </w:p>
            <w:p w:rsidR="00B35207" w:rsidRPr="008050A0" w:rsidRDefault="00B35207" w:rsidP="002E3543">
              <w:pPr>
                <w:pStyle w:val="Bibliography"/>
                <w:numPr>
                  <w:ilvl w:val="0"/>
                  <w:numId w:val="3"/>
                </w:numPr>
                <w:spacing w:before="120"/>
                <w:rPr>
                  <w:noProof/>
                  <w:szCs w:val="22"/>
                </w:rPr>
              </w:pPr>
              <w:r w:rsidRPr="008050A0">
                <w:rPr>
                  <w:noProof/>
                  <w:szCs w:val="22"/>
                </w:rPr>
                <w:t xml:space="preserve">London Gardens Online. (2018, April 2nd). </w:t>
              </w:r>
              <w:r w:rsidRPr="008050A0">
                <w:rPr>
                  <w:i w:val="0"/>
                  <w:iCs w:val="0"/>
                  <w:noProof/>
                  <w:szCs w:val="22"/>
                </w:rPr>
                <w:t>Alexandra Road Estate</w:t>
              </w:r>
              <w:r w:rsidRPr="008050A0">
                <w:rPr>
                  <w:noProof/>
                  <w:szCs w:val="22"/>
                </w:rPr>
                <w:t>. Retrieved from londongardensonline.org.uk: http://www.londongardensonline.org.uk/gardens-online-record.php?ID=CAM001</w:t>
              </w:r>
            </w:p>
            <w:p w:rsidR="00B35207" w:rsidRPr="008050A0" w:rsidRDefault="00B35207" w:rsidP="002E3543">
              <w:pPr>
                <w:pStyle w:val="Bibliography"/>
                <w:numPr>
                  <w:ilvl w:val="0"/>
                  <w:numId w:val="3"/>
                </w:numPr>
                <w:spacing w:before="120"/>
                <w:rPr>
                  <w:noProof/>
                  <w:szCs w:val="22"/>
                </w:rPr>
              </w:pPr>
              <w:r w:rsidRPr="008050A0">
                <w:rPr>
                  <w:noProof/>
                  <w:szCs w:val="22"/>
                </w:rPr>
                <w:t xml:space="preserve">Manchester History. (n.d.). </w:t>
              </w:r>
              <w:r w:rsidRPr="008050A0">
                <w:rPr>
                  <w:i w:val="0"/>
                  <w:iCs w:val="0"/>
                  <w:noProof/>
                  <w:szCs w:val="22"/>
                </w:rPr>
                <w:t>Keeling House, Bethnal Green, London.</w:t>
              </w:r>
              <w:r w:rsidRPr="008050A0">
                <w:rPr>
                  <w:noProof/>
                  <w:szCs w:val="22"/>
                </w:rPr>
                <w:t xml:space="preserve"> Retrieved from manchesterhistory.net: http://manchesterhistory.net/architecture/1940/keelinghouse.html</w:t>
              </w:r>
            </w:p>
            <w:p w:rsidR="00B35207" w:rsidRPr="008050A0" w:rsidRDefault="00B35207" w:rsidP="002E3543">
              <w:pPr>
                <w:pStyle w:val="Bibliography"/>
                <w:numPr>
                  <w:ilvl w:val="0"/>
                  <w:numId w:val="3"/>
                </w:numPr>
                <w:spacing w:before="120"/>
                <w:rPr>
                  <w:noProof/>
                  <w:szCs w:val="22"/>
                </w:rPr>
              </w:pPr>
              <w:r w:rsidRPr="008050A0">
                <w:rPr>
                  <w:noProof/>
                  <w:szCs w:val="22"/>
                </w:rPr>
                <w:t xml:space="preserve">Swenarton, M. (2017). </w:t>
              </w:r>
              <w:r w:rsidRPr="008050A0">
                <w:rPr>
                  <w:i w:val="0"/>
                  <w:iCs w:val="0"/>
                  <w:noProof/>
                  <w:szCs w:val="22"/>
                </w:rPr>
                <w:t>Cook's Camden: Making of Modern Housing.</w:t>
              </w:r>
              <w:r w:rsidRPr="008050A0">
                <w:rPr>
                  <w:noProof/>
                  <w:szCs w:val="22"/>
                </w:rPr>
                <w:t xml:space="preserve"> London: Lund Humphreys Publishers.</w:t>
              </w:r>
            </w:p>
            <w:p w:rsidR="00B35207" w:rsidRPr="008050A0" w:rsidRDefault="00B35207" w:rsidP="002E3543">
              <w:pPr>
                <w:pStyle w:val="Bibliography"/>
                <w:numPr>
                  <w:ilvl w:val="0"/>
                  <w:numId w:val="3"/>
                </w:numPr>
                <w:spacing w:before="120"/>
                <w:rPr>
                  <w:noProof/>
                  <w:szCs w:val="22"/>
                </w:rPr>
              </w:pPr>
              <w:r w:rsidRPr="008050A0">
                <w:rPr>
                  <w:noProof/>
                  <w:szCs w:val="22"/>
                </w:rPr>
                <w:t xml:space="preserve">Testado, J. (2016, November). </w:t>
              </w:r>
              <w:r w:rsidRPr="008050A0">
                <w:rPr>
                  <w:i w:val="0"/>
                  <w:iCs w:val="0"/>
                  <w:noProof/>
                  <w:szCs w:val="22"/>
                </w:rPr>
                <w:t>RIBA and V&amp;A's upcoming “A Home for All</w:t>
              </w:r>
              <w:r w:rsidRPr="008050A0">
                <w:rPr>
                  <w:rFonts w:ascii="Times New Roman" w:hAnsi="Times New Roman" w:cs="Times New Roman"/>
                  <w:i w:val="0"/>
                  <w:iCs w:val="0"/>
                  <w:noProof/>
                  <w:szCs w:val="22"/>
                </w:rPr>
                <w:t>​</w:t>
              </w:r>
              <w:r w:rsidRPr="008050A0">
                <w:rPr>
                  <w:i w:val="0"/>
                  <w:iCs w:val="0"/>
                  <w:noProof/>
                  <w:szCs w:val="22"/>
                </w:rPr>
                <w:t>” exhibition revisits six experimental social housing designs</w:t>
              </w:r>
              <w:r w:rsidRPr="008050A0">
                <w:rPr>
                  <w:noProof/>
                  <w:szCs w:val="22"/>
                </w:rPr>
                <w:t>. Retrieved from archinet.com: https://archinect.com/news/bustler/6963/riba-and-v-a-s-upcoming-a-home-for-all-exhibition-revisits-six-experimental-social-housing-designs</w:t>
              </w:r>
            </w:p>
            <w:p w:rsidR="00B35207" w:rsidRPr="008050A0" w:rsidRDefault="00B35207" w:rsidP="002E3543">
              <w:pPr>
                <w:pStyle w:val="Bibliography"/>
                <w:numPr>
                  <w:ilvl w:val="0"/>
                  <w:numId w:val="3"/>
                </w:numPr>
                <w:spacing w:before="120"/>
                <w:rPr>
                  <w:noProof/>
                  <w:szCs w:val="22"/>
                </w:rPr>
              </w:pPr>
              <w:r w:rsidRPr="008050A0">
                <w:rPr>
                  <w:noProof/>
                  <w:szCs w:val="22"/>
                </w:rPr>
                <w:t xml:space="preserve">The Open University. (2001, November 26th). </w:t>
              </w:r>
              <w:r w:rsidRPr="008050A0">
                <w:rPr>
                  <w:i w:val="0"/>
                  <w:iCs w:val="0"/>
                  <w:noProof/>
                  <w:szCs w:val="22"/>
                </w:rPr>
                <w:t>Keeling House</w:t>
              </w:r>
              <w:r w:rsidRPr="008050A0">
                <w:rPr>
                  <w:noProof/>
                  <w:szCs w:val="22"/>
                </w:rPr>
                <w:t>. Retrieved from Open.edu: https://www.open.edu/openlearn/history-the-arts/history/heritage/keeling-house</w:t>
              </w:r>
            </w:p>
            <w:p w:rsidR="00B35207" w:rsidRPr="008050A0" w:rsidRDefault="00B35207" w:rsidP="002E3543">
              <w:pPr>
                <w:pStyle w:val="Bibliography"/>
                <w:numPr>
                  <w:ilvl w:val="0"/>
                  <w:numId w:val="3"/>
                </w:numPr>
                <w:spacing w:before="120"/>
                <w:rPr>
                  <w:noProof/>
                  <w:szCs w:val="22"/>
                </w:rPr>
              </w:pPr>
              <w:r w:rsidRPr="008050A0">
                <w:rPr>
                  <w:noProof/>
                  <w:szCs w:val="22"/>
                </w:rPr>
                <w:t xml:space="preserve">Victoria and Albert Museum. (2018, February 5th). (Captions from) A Home for all: six experiments in social housing. </w:t>
              </w:r>
              <w:r w:rsidRPr="008050A0">
                <w:rPr>
                  <w:i w:val="0"/>
                  <w:iCs w:val="0"/>
                  <w:noProof/>
                  <w:szCs w:val="22"/>
                </w:rPr>
                <w:t>Architecture exhibition</w:t>
              </w:r>
              <w:r w:rsidRPr="008050A0">
                <w:rPr>
                  <w:noProof/>
                  <w:szCs w:val="22"/>
                </w:rPr>
                <w:t>. London, UK.</w:t>
              </w:r>
            </w:p>
            <w:p w:rsidR="00B35207" w:rsidRPr="008050A0" w:rsidRDefault="00B35207" w:rsidP="002E3543">
              <w:pPr>
                <w:pStyle w:val="Bibliography"/>
                <w:numPr>
                  <w:ilvl w:val="0"/>
                  <w:numId w:val="3"/>
                </w:numPr>
                <w:spacing w:before="120"/>
                <w:rPr>
                  <w:noProof/>
                  <w:szCs w:val="22"/>
                </w:rPr>
              </w:pPr>
              <w:r w:rsidRPr="008050A0">
                <w:rPr>
                  <w:i w:val="0"/>
                  <w:iCs w:val="0"/>
                  <w:noProof/>
                  <w:szCs w:val="22"/>
                </w:rPr>
                <w:t>Video: Keeling House Topping Out London 1958.</w:t>
              </w:r>
              <w:r w:rsidRPr="008050A0">
                <w:rPr>
                  <w:noProof/>
                  <w:szCs w:val="22"/>
                </w:rPr>
                <w:t xml:space="preserve"> (2010, November 11th). Retrieved from YouTube: https://youtu.be/xlocdOp6ZN0</w:t>
              </w:r>
            </w:p>
            <w:p w:rsidR="00B35207" w:rsidRPr="008050A0" w:rsidRDefault="00B35207" w:rsidP="002E3543">
              <w:pPr>
                <w:pStyle w:val="Bibliography"/>
                <w:numPr>
                  <w:ilvl w:val="0"/>
                  <w:numId w:val="3"/>
                </w:numPr>
                <w:spacing w:before="120"/>
                <w:rPr>
                  <w:noProof/>
                  <w:szCs w:val="22"/>
                </w:rPr>
              </w:pPr>
              <w:r w:rsidRPr="008050A0">
                <w:rPr>
                  <w:noProof/>
                  <w:szCs w:val="22"/>
                </w:rPr>
                <w:t xml:space="preserve">Walsh, N. P. (2018, November 15th). </w:t>
              </w:r>
              <w:r w:rsidRPr="008050A0">
                <w:rPr>
                  <w:i w:val="0"/>
                  <w:iCs w:val="0"/>
                  <w:noProof/>
                  <w:szCs w:val="22"/>
                </w:rPr>
                <w:t>6 Radical Experiments in Social Housing Exhibited by the RIBA and V&amp;A</w:t>
              </w:r>
              <w:r w:rsidRPr="008050A0">
                <w:rPr>
                  <w:noProof/>
                  <w:szCs w:val="22"/>
                </w:rPr>
                <w:t>. Retrieved from Archdaily.com: https://www.archdaily.com/905948/6-radical-experiments-in-social-housing-exhibited-by-the-riba-and-v-and-a</w:t>
              </w:r>
            </w:p>
            <w:p w:rsidR="002A42E2" w:rsidRPr="006040EB" w:rsidRDefault="002A42E2" w:rsidP="002E3543">
              <w:pPr>
                <w:spacing w:before="120"/>
                <w:rPr>
                  <w:rFonts w:asciiTheme="majorHAnsi" w:hAnsiTheme="majorHAnsi"/>
                  <w:sz w:val="22"/>
                </w:rPr>
              </w:pPr>
              <w:r w:rsidRPr="008050A0">
                <w:rPr>
                  <w:b/>
                  <w:bCs/>
                  <w:noProof/>
                  <w:szCs w:val="22"/>
                </w:rPr>
                <w:fldChar w:fldCharType="end"/>
              </w:r>
            </w:p>
          </w:sdtContent>
        </w:sdt>
      </w:sdtContent>
    </w:sdt>
    <w:bookmarkStart w:id="0" w:name="_GoBack" w:displacedByCustomXml="prev"/>
    <w:bookmarkEnd w:id="0" w:displacedByCustomXml="prev"/>
    <w:sectPr w:rsidR="002A42E2" w:rsidRPr="006040EB" w:rsidSect="008C6300">
      <w:headerReference w:type="default" r:id="rId21"/>
      <w:pgSz w:w="11900" w:h="16840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944" w:rsidRDefault="009F5944" w:rsidP="003601BB">
      <w:r>
        <w:separator/>
      </w:r>
    </w:p>
  </w:endnote>
  <w:endnote w:type="continuationSeparator" w:id="0">
    <w:p w:rsidR="009F5944" w:rsidRDefault="009F5944" w:rsidP="00360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944" w:rsidRDefault="009F5944" w:rsidP="003601BB">
      <w:r>
        <w:separator/>
      </w:r>
    </w:p>
  </w:footnote>
  <w:footnote w:type="continuationSeparator" w:id="0">
    <w:p w:rsidR="009F5944" w:rsidRDefault="009F5944" w:rsidP="003601BB">
      <w:r>
        <w:continuationSeparator/>
      </w:r>
    </w:p>
  </w:footnote>
  <w:footnote w:id="1">
    <w:p w:rsidR="00CD192C" w:rsidRPr="002E3543" w:rsidRDefault="00CD192C" w:rsidP="00331E07">
      <w:pPr>
        <w:spacing w:after="120" w:line="240" w:lineRule="auto"/>
        <w:rPr>
          <w:i w:val="0"/>
          <w:sz w:val="18"/>
          <w:szCs w:val="18"/>
        </w:rPr>
      </w:pPr>
      <w:r w:rsidRPr="002E3543">
        <w:rPr>
          <w:rStyle w:val="FootnoteReference"/>
          <w:rFonts w:cstheme="minorHAnsi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r w:rsidR="003E3EE9" w:rsidRPr="002E3543">
        <w:rPr>
          <w:i w:val="0"/>
          <w:sz w:val="18"/>
          <w:szCs w:val="18"/>
        </w:rPr>
        <w:t xml:space="preserve">Municipal Dreams. (2014). </w:t>
      </w:r>
      <w:r w:rsidR="003E3EE9" w:rsidRPr="002E3543">
        <w:rPr>
          <w:sz w:val="18"/>
          <w:szCs w:val="18"/>
        </w:rPr>
        <w:t>Keeling House, Bethnal Green: ‘We loved living in our crumbling tower block’</w:t>
      </w:r>
      <w:r w:rsidR="003E3EE9" w:rsidRPr="002E3543">
        <w:rPr>
          <w:bCs/>
          <w:sz w:val="18"/>
          <w:szCs w:val="18"/>
        </w:rPr>
        <w:t xml:space="preserve"> </w:t>
      </w:r>
      <w:r w:rsidR="003E3EE9" w:rsidRPr="002E3543">
        <w:rPr>
          <w:bCs/>
          <w:i w:val="0"/>
          <w:sz w:val="18"/>
          <w:szCs w:val="18"/>
        </w:rPr>
        <w:t>[</w:t>
      </w:r>
      <w:r w:rsidR="00750F9F" w:rsidRPr="002E3543">
        <w:rPr>
          <w:bCs/>
          <w:i w:val="0"/>
          <w:sz w:val="18"/>
          <w:szCs w:val="18"/>
        </w:rPr>
        <w:t xml:space="preserve">Quoting Lasdun </w:t>
      </w:r>
      <w:r w:rsidR="003E3EE9" w:rsidRPr="002E3543">
        <w:rPr>
          <w:rFonts w:eastAsia="Times New Roman"/>
          <w:i w:val="0"/>
          <w:sz w:val="18"/>
          <w:szCs w:val="18"/>
          <w:shd w:val="clear" w:color="auto" w:fill="FFFFFF"/>
        </w:rPr>
        <w:t>in John R Gold</w:t>
      </w:r>
      <w:r w:rsidR="003E3EE9" w:rsidRPr="002E3543">
        <w:rPr>
          <w:i w:val="0"/>
          <w:sz w:val="18"/>
          <w:szCs w:val="18"/>
          <w:shd w:val="clear" w:color="auto" w:fill="FFFFFF"/>
        </w:rPr>
        <w:t>. (</w:t>
      </w:r>
      <w:r w:rsidR="003E3EE9" w:rsidRPr="002E3543">
        <w:rPr>
          <w:rFonts w:eastAsia="Times New Roman"/>
          <w:i w:val="0"/>
          <w:sz w:val="18"/>
          <w:szCs w:val="18"/>
          <w:shd w:val="clear" w:color="auto" w:fill="FFFFFF"/>
        </w:rPr>
        <w:t>2007</w:t>
      </w:r>
      <w:r w:rsidR="003E3EE9" w:rsidRPr="002E3543">
        <w:rPr>
          <w:i w:val="0"/>
          <w:sz w:val="18"/>
          <w:szCs w:val="18"/>
          <w:shd w:val="clear" w:color="auto" w:fill="FFFFFF"/>
        </w:rPr>
        <w:t xml:space="preserve">). </w:t>
      </w:r>
      <w:r w:rsidR="003E3EE9" w:rsidRPr="002E3543">
        <w:rPr>
          <w:rFonts w:eastAsia="Times New Roman"/>
          <w:sz w:val="18"/>
          <w:szCs w:val="18"/>
          <w:bdr w:val="none" w:sz="0" w:space="0" w:color="auto" w:frame="1"/>
        </w:rPr>
        <w:t>The Practice of Modernism: Modern Architects and Urban Transformation, 1954–1972</w:t>
      </w:r>
      <w:r w:rsidR="003E3EE9" w:rsidRPr="002E3543">
        <w:rPr>
          <w:i w:val="0"/>
          <w:sz w:val="18"/>
          <w:szCs w:val="18"/>
          <w:shd w:val="clear" w:color="auto" w:fill="FFFFFF"/>
        </w:rPr>
        <w:t xml:space="preserve">] </w:t>
      </w:r>
      <w:hyperlink r:id="rId1" w:history="1">
        <w:r w:rsidR="003E3EE9" w:rsidRPr="002E3543">
          <w:rPr>
            <w:rStyle w:val="Hyperlink"/>
            <w:rFonts w:cstheme="minorHAnsi"/>
            <w:i w:val="0"/>
            <w:color w:val="auto"/>
            <w:sz w:val="18"/>
            <w:szCs w:val="18"/>
            <w:shd w:val="clear" w:color="auto" w:fill="FFFFFF"/>
          </w:rPr>
          <w:t>https://municipaldreams.wordpress.com/2014/02/25/keeling-house-bethnal-green/</w:t>
        </w:r>
      </w:hyperlink>
      <w:r w:rsidR="003E3EE9" w:rsidRPr="002E3543">
        <w:rPr>
          <w:i w:val="0"/>
          <w:sz w:val="18"/>
          <w:szCs w:val="18"/>
          <w:shd w:val="clear" w:color="auto" w:fill="FFFFFF"/>
        </w:rPr>
        <w:t xml:space="preserve"> [Accessed on 10</w:t>
      </w:r>
      <w:r w:rsidR="003E3EE9" w:rsidRPr="002E3543">
        <w:rPr>
          <w:i w:val="0"/>
          <w:sz w:val="18"/>
          <w:szCs w:val="18"/>
          <w:shd w:val="clear" w:color="auto" w:fill="FFFFFF"/>
          <w:vertAlign w:val="superscript"/>
        </w:rPr>
        <w:t>th</w:t>
      </w:r>
      <w:r w:rsidR="003E3EE9" w:rsidRPr="002E3543">
        <w:rPr>
          <w:i w:val="0"/>
          <w:sz w:val="18"/>
          <w:szCs w:val="18"/>
          <w:shd w:val="clear" w:color="auto" w:fill="FFFFFF"/>
        </w:rPr>
        <w:t xml:space="preserve"> February 2019]</w:t>
      </w:r>
    </w:p>
  </w:footnote>
  <w:footnote w:id="2">
    <w:p w:rsidR="00CA5AFF" w:rsidRPr="002E3543" w:rsidRDefault="00CA5AFF" w:rsidP="00331E07">
      <w:pPr>
        <w:spacing w:after="120" w:line="240" w:lineRule="auto"/>
        <w:rPr>
          <w:rFonts w:eastAsia="Times New Roman"/>
          <w:i w:val="0"/>
          <w:sz w:val="18"/>
          <w:szCs w:val="18"/>
        </w:rPr>
      </w:pPr>
      <w:r w:rsidRPr="002E3543">
        <w:rPr>
          <w:rStyle w:val="FootnoteReference"/>
          <w:rFonts w:cstheme="minorHAnsi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r w:rsidR="00E44EC8" w:rsidRPr="002E3543">
        <w:rPr>
          <w:rFonts w:eastAsia="Times New Roman"/>
          <w:i w:val="0"/>
          <w:sz w:val="18"/>
          <w:szCs w:val="18"/>
        </w:rPr>
        <w:t xml:space="preserve">Paul </w:t>
      </w:r>
      <w:proofErr w:type="spellStart"/>
      <w:r w:rsidR="00E44EC8" w:rsidRPr="002E3543">
        <w:rPr>
          <w:rFonts w:eastAsia="Times New Roman"/>
          <w:i w:val="0"/>
          <w:sz w:val="18"/>
          <w:szCs w:val="18"/>
        </w:rPr>
        <w:t>Karakusevic</w:t>
      </w:r>
      <w:proofErr w:type="spellEnd"/>
      <w:r w:rsidR="004B488F" w:rsidRPr="002E3543">
        <w:rPr>
          <w:rFonts w:eastAsia="Times New Roman"/>
          <w:i w:val="0"/>
          <w:sz w:val="18"/>
          <w:szCs w:val="18"/>
        </w:rPr>
        <w:t xml:space="preserve">. </w:t>
      </w:r>
      <w:r w:rsidR="00750F9F" w:rsidRPr="002E3543">
        <w:rPr>
          <w:i w:val="0"/>
          <w:sz w:val="18"/>
          <w:szCs w:val="18"/>
        </w:rPr>
        <w:t>‘</w:t>
      </w:r>
      <w:r w:rsidR="004B488F" w:rsidRPr="002E3543">
        <w:rPr>
          <w:rFonts w:eastAsia="Times New Roman"/>
          <w:i w:val="0"/>
          <w:sz w:val="18"/>
          <w:szCs w:val="18"/>
        </w:rPr>
        <w:t>The Architect who reminds us council housing can be beautiful</w:t>
      </w:r>
      <w:r w:rsidR="00750F9F" w:rsidRPr="002E3543">
        <w:rPr>
          <w:i w:val="0"/>
          <w:sz w:val="18"/>
          <w:szCs w:val="18"/>
        </w:rPr>
        <w:t>’</w:t>
      </w:r>
      <w:r w:rsidR="004B488F" w:rsidRPr="002E3543">
        <w:rPr>
          <w:rFonts w:eastAsia="Times New Roman"/>
          <w:i w:val="0"/>
          <w:sz w:val="18"/>
          <w:szCs w:val="18"/>
        </w:rPr>
        <w:t xml:space="preserve">. </w:t>
      </w:r>
      <w:r w:rsidR="004B488F" w:rsidRPr="002E3543">
        <w:rPr>
          <w:rFonts w:eastAsia="Times New Roman"/>
          <w:sz w:val="18"/>
          <w:szCs w:val="18"/>
        </w:rPr>
        <w:t>The Guardian (20</w:t>
      </w:r>
      <w:r w:rsidR="004B488F" w:rsidRPr="002E3543">
        <w:rPr>
          <w:rFonts w:eastAsia="Times New Roman"/>
          <w:sz w:val="18"/>
          <w:szCs w:val="18"/>
          <w:vertAlign w:val="superscript"/>
        </w:rPr>
        <w:t>th</w:t>
      </w:r>
      <w:r w:rsidR="004B488F" w:rsidRPr="002E3543">
        <w:rPr>
          <w:rFonts w:eastAsia="Times New Roman"/>
          <w:sz w:val="18"/>
          <w:szCs w:val="18"/>
        </w:rPr>
        <w:t xml:space="preserve"> October 2017)</w:t>
      </w:r>
      <w:r w:rsidR="004B488F" w:rsidRPr="002E3543">
        <w:rPr>
          <w:rFonts w:eastAsia="Times New Roman"/>
          <w:i w:val="0"/>
          <w:sz w:val="18"/>
          <w:szCs w:val="18"/>
        </w:rPr>
        <w:t xml:space="preserve">. Available at </w:t>
      </w:r>
      <w:hyperlink r:id="rId2" w:history="1">
        <w:r w:rsidR="004B488F" w:rsidRPr="002E3543">
          <w:rPr>
            <w:rStyle w:val="Hyperlink"/>
            <w:rFonts w:cstheme="minorHAnsi"/>
            <w:i w:val="0"/>
            <w:color w:val="auto"/>
            <w:sz w:val="18"/>
            <w:szCs w:val="18"/>
          </w:rPr>
          <w:t>https://www.theguardian.com/housing-network/2017/oct/20/neave-brown-architect-council-housing-beautiful-riba-gold-medal</w:t>
        </w:r>
      </w:hyperlink>
      <w:r w:rsidR="00E44EC8" w:rsidRPr="002E3543">
        <w:rPr>
          <w:i w:val="0"/>
          <w:sz w:val="18"/>
          <w:szCs w:val="18"/>
        </w:rPr>
        <w:t xml:space="preserve"> </w:t>
      </w:r>
      <w:r w:rsidR="004B488F" w:rsidRPr="002E3543">
        <w:rPr>
          <w:i w:val="0"/>
          <w:sz w:val="18"/>
          <w:szCs w:val="18"/>
          <w:shd w:val="clear" w:color="auto" w:fill="FFFFFF"/>
        </w:rPr>
        <w:t>[Accessed on 10</w:t>
      </w:r>
      <w:r w:rsidR="004B488F" w:rsidRPr="002E3543">
        <w:rPr>
          <w:i w:val="0"/>
          <w:sz w:val="18"/>
          <w:szCs w:val="18"/>
          <w:shd w:val="clear" w:color="auto" w:fill="FFFFFF"/>
          <w:vertAlign w:val="superscript"/>
        </w:rPr>
        <w:t>th</w:t>
      </w:r>
      <w:r w:rsidR="004B488F" w:rsidRPr="002E3543">
        <w:rPr>
          <w:i w:val="0"/>
          <w:sz w:val="18"/>
          <w:szCs w:val="18"/>
          <w:shd w:val="clear" w:color="auto" w:fill="FFFFFF"/>
        </w:rPr>
        <w:t xml:space="preserve"> February 2019]</w:t>
      </w:r>
    </w:p>
  </w:footnote>
  <w:footnote w:id="3">
    <w:p w:rsidR="004B488F" w:rsidRPr="002E3543" w:rsidRDefault="004B488F" w:rsidP="00331E07">
      <w:pPr>
        <w:spacing w:after="120" w:line="240" w:lineRule="auto"/>
        <w:rPr>
          <w:i w:val="0"/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Niall Patrick Walsh. (2018). </w:t>
      </w:r>
      <w:r w:rsidRPr="002E3543">
        <w:rPr>
          <w:sz w:val="18"/>
          <w:szCs w:val="18"/>
        </w:rPr>
        <w:t xml:space="preserve">6 Radical Experiments in Social Housing Exhibited by the RIBA and V&amp;A. </w:t>
      </w:r>
      <w:r w:rsidRPr="002E3543">
        <w:rPr>
          <w:i w:val="0"/>
          <w:sz w:val="18"/>
          <w:szCs w:val="18"/>
        </w:rPr>
        <w:t>[Quoting the RIBA and V&amp;A exhibition captions</w:t>
      </w:r>
      <w:r w:rsidR="004F217C" w:rsidRPr="002E3543">
        <w:rPr>
          <w:i w:val="0"/>
          <w:sz w:val="18"/>
          <w:szCs w:val="18"/>
        </w:rPr>
        <w:t xml:space="preserve"> (201</w:t>
      </w:r>
      <w:r w:rsidR="00FB4007" w:rsidRPr="002E3543">
        <w:rPr>
          <w:i w:val="0"/>
          <w:sz w:val="18"/>
          <w:szCs w:val="18"/>
        </w:rPr>
        <w:t>8</w:t>
      </w:r>
      <w:r w:rsidR="004F217C" w:rsidRPr="002E3543">
        <w:rPr>
          <w:i w:val="0"/>
          <w:sz w:val="18"/>
          <w:szCs w:val="18"/>
        </w:rPr>
        <w:t>)</w:t>
      </w:r>
      <w:r w:rsidR="00FB4007" w:rsidRPr="002E3543">
        <w:rPr>
          <w:i w:val="0"/>
          <w:sz w:val="18"/>
          <w:szCs w:val="18"/>
        </w:rPr>
        <w:t>]</w:t>
      </w:r>
      <w:r w:rsidR="00F93838" w:rsidRPr="002E3543">
        <w:rPr>
          <w:i w:val="0"/>
          <w:sz w:val="18"/>
          <w:szCs w:val="18"/>
        </w:rPr>
        <w:t xml:space="preserve"> </w:t>
      </w:r>
      <w:hyperlink r:id="rId3" w:history="1">
        <w:r w:rsidR="00F93838" w:rsidRPr="002E3543">
          <w:rPr>
            <w:rStyle w:val="Hyperlink"/>
            <w:i w:val="0"/>
            <w:color w:val="auto"/>
            <w:sz w:val="18"/>
            <w:szCs w:val="18"/>
          </w:rPr>
          <w:t>https://www.archdaily.com/905948/6-radical-experiments-in-social-housing-exhibited-by-the-riba-and-v-and-a</w:t>
        </w:r>
      </w:hyperlink>
      <w:r w:rsidR="00F93838" w:rsidRPr="002E3543">
        <w:rPr>
          <w:i w:val="0"/>
          <w:sz w:val="18"/>
          <w:szCs w:val="18"/>
        </w:rPr>
        <w:t xml:space="preserve"> </w:t>
      </w:r>
      <w:r w:rsidR="00F93838" w:rsidRPr="002E3543">
        <w:rPr>
          <w:i w:val="0"/>
          <w:sz w:val="18"/>
          <w:szCs w:val="18"/>
          <w:shd w:val="clear" w:color="auto" w:fill="FFFFFF"/>
        </w:rPr>
        <w:t>[Accessed on 7</w:t>
      </w:r>
      <w:r w:rsidR="00F93838" w:rsidRPr="002E3543">
        <w:rPr>
          <w:i w:val="0"/>
          <w:sz w:val="18"/>
          <w:szCs w:val="18"/>
          <w:shd w:val="clear" w:color="auto" w:fill="FFFFFF"/>
          <w:vertAlign w:val="superscript"/>
        </w:rPr>
        <w:t>th</w:t>
      </w:r>
      <w:r w:rsidR="00F93838" w:rsidRPr="002E3543">
        <w:rPr>
          <w:i w:val="0"/>
          <w:sz w:val="18"/>
          <w:szCs w:val="18"/>
          <w:shd w:val="clear" w:color="auto" w:fill="FFFFFF"/>
        </w:rPr>
        <w:t xml:space="preserve"> February 2019]</w:t>
      </w:r>
    </w:p>
  </w:footnote>
  <w:footnote w:id="4">
    <w:p w:rsidR="00750F9F" w:rsidRPr="002E3543" w:rsidRDefault="00750F9F" w:rsidP="00331E07">
      <w:pPr>
        <w:spacing w:after="120" w:line="240" w:lineRule="auto"/>
        <w:rPr>
          <w:rFonts w:eastAsia="Times New Roman" w:cstheme="majorHAnsi"/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r w:rsidRPr="002E3543">
        <w:rPr>
          <w:rFonts w:cstheme="majorHAnsi"/>
          <w:i w:val="0"/>
          <w:sz w:val="18"/>
          <w:szCs w:val="18"/>
        </w:rPr>
        <w:t xml:space="preserve">Municipal Dreams. (2013). </w:t>
      </w:r>
      <w:r w:rsidRPr="002E3543">
        <w:rPr>
          <w:rFonts w:cstheme="majorHAnsi"/>
          <w:sz w:val="18"/>
          <w:szCs w:val="18"/>
        </w:rPr>
        <w:t>The Alexandra Road Estate, Camden: ‘a magical moment for British housing’.</w:t>
      </w:r>
      <w:r w:rsidRPr="002E3543">
        <w:rPr>
          <w:rFonts w:cstheme="majorHAnsi"/>
          <w:i w:val="0"/>
          <w:sz w:val="18"/>
          <w:szCs w:val="18"/>
        </w:rPr>
        <w:t xml:space="preserve"> [Quoting </w:t>
      </w:r>
      <w:r w:rsidRPr="002E3543">
        <w:rPr>
          <w:rFonts w:eastAsia="Times New Roman" w:cstheme="majorHAnsi"/>
          <w:i w:val="0"/>
          <w:sz w:val="18"/>
          <w:szCs w:val="18"/>
          <w:shd w:val="clear" w:color="auto" w:fill="FFFFFF"/>
        </w:rPr>
        <w:t>Martin Pawley. ‘Living on the Edge of Time’. </w:t>
      </w:r>
      <w:r w:rsidRPr="002E3543">
        <w:rPr>
          <w:rFonts w:eastAsia="Times New Roman" w:cstheme="majorHAnsi"/>
          <w:sz w:val="18"/>
          <w:szCs w:val="18"/>
          <w:bdr w:val="none" w:sz="0" w:space="0" w:color="auto" w:frame="1"/>
        </w:rPr>
        <w:t>The Guardian</w:t>
      </w:r>
      <w:r w:rsidRPr="002E3543">
        <w:rPr>
          <w:rFonts w:eastAsia="Times New Roman" w:cstheme="majorHAnsi"/>
          <w:i w:val="0"/>
          <w:sz w:val="18"/>
          <w:szCs w:val="18"/>
          <w:shd w:val="clear" w:color="auto" w:fill="FFFFFF"/>
        </w:rPr>
        <w:t>, 2</w:t>
      </w:r>
      <w:r w:rsidRPr="002E3543">
        <w:rPr>
          <w:rFonts w:eastAsia="Times New Roman" w:cstheme="majorHAnsi"/>
          <w:i w:val="0"/>
          <w:sz w:val="18"/>
          <w:szCs w:val="18"/>
          <w:shd w:val="clear" w:color="auto" w:fill="FFFFFF"/>
          <w:vertAlign w:val="superscript"/>
        </w:rPr>
        <w:t>nd</w:t>
      </w:r>
      <w:r w:rsidRPr="002E3543">
        <w:rPr>
          <w:rFonts w:eastAsia="Times New Roman" w:cstheme="majorHAnsi"/>
          <w:i w:val="0"/>
          <w:sz w:val="18"/>
          <w:szCs w:val="18"/>
          <w:shd w:val="clear" w:color="auto" w:fill="FFFFFF"/>
        </w:rPr>
        <w:t xml:space="preserve"> April 1990] </w:t>
      </w:r>
      <w:hyperlink r:id="rId4" w:history="1">
        <w:r w:rsidRPr="002E3543">
          <w:rPr>
            <w:rStyle w:val="Hyperlink"/>
            <w:rFonts w:cstheme="majorHAnsi"/>
            <w:i w:val="0"/>
            <w:color w:val="auto"/>
            <w:sz w:val="18"/>
            <w:szCs w:val="18"/>
          </w:rPr>
          <w:t>https://municipaldreams.wordpress.com/2013/06/18/the-alexandra-road-estate-camden-a-magical-moment-for-english-housing/</w:t>
        </w:r>
      </w:hyperlink>
      <w:r w:rsidRPr="002E3543">
        <w:rPr>
          <w:rFonts w:cstheme="minorHAnsi"/>
          <w:i w:val="0"/>
          <w:sz w:val="18"/>
          <w:szCs w:val="18"/>
        </w:rPr>
        <w:t xml:space="preserve"> </w:t>
      </w:r>
      <w:r w:rsidRPr="002E3543">
        <w:rPr>
          <w:rFonts w:cstheme="minorHAnsi"/>
          <w:i w:val="0"/>
          <w:sz w:val="18"/>
          <w:szCs w:val="18"/>
          <w:shd w:val="clear" w:color="auto" w:fill="FFFFFF"/>
        </w:rPr>
        <w:t>[Accessed on 10</w:t>
      </w:r>
      <w:r w:rsidRPr="002E3543">
        <w:rPr>
          <w:rFonts w:cstheme="minorHAnsi"/>
          <w:i w:val="0"/>
          <w:sz w:val="18"/>
          <w:szCs w:val="18"/>
          <w:shd w:val="clear" w:color="auto" w:fill="FFFFFF"/>
          <w:vertAlign w:val="superscript"/>
        </w:rPr>
        <w:t>th</w:t>
      </w:r>
      <w:r w:rsidRPr="002E3543">
        <w:rPr>
          <w:rFonts w:cstheme="minorHAnsi"/>
          <w:i w:val="0"/>
          <w:sz w:val="18"/>
          <w:szCs w:val="18"/>
          <w:shd w:val="clear" w:color="auto" w:fill="FFFFFF"/>
        </w:rPr>
        <w:t xml:space="preserve"> February 2019]</w:t>
      </w:r>
    </w:p>
  </w:footnote>
  <w:footnote w:id="5">
    <w:p w:rsidR="0010714C" w:rsidRPr="002E3543" w:rsidRDefault="0010714C" w:rsidP="002E3543">
      <w:pPr>
        <w:spacing w:after="120" w:line="240" w:lineRule="auto"/>
        <w:rPr>
          <w:rFonts w:eastAsia="Times New Roman" w:cstheme="majorHAnsi"/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r w:rsidR="005E0C9D" w:rsidRPr="002E3543">
        <w:rPr>
          <w:rFonts w:cstheme="majorHAnsi"/>
          <w:i w:val="0"/>
          <w:sz w:val="18"/>
          <w:szCs w:val="18"/>
        </w:rPr>
        <w:t xml:space="preserve">Municipal Dreams. (2013). </w:t>
      </w:r>
      <w:r w:rsidR="005E0C9D" w:rsidRPr="002E3543">
        <w:rPr>
          <w:rFonts w:cstheme="majorHAnsi"/>
          <w:sz w:val="18"/>
          <w:szCs w:val="18"/>
        </w:rPr>
        <w:t>The Alexandra Road Estate, Camden: ‘a magical moment for British housing’.</w:t>
      </w:r>
    </w:p>
  </w:footnote>
  <w:footnote w:id="6">
    <w:p w:rsidR="00B14B85" w:rsidRPr="002E3543" w:rsidRDefault="00B14B85" w:rsidP="002E3543">
      <w:pPr>
        <w:spacing w:after="120" w:line="240" w:lineRule="auto"/>
        <w:rPr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r w:rsidRPr="002E3543">
        <w:rPr>
          <w:rFonts w:cstheme="majorHAnsi"/>
          <w:i w:val="0"/>
          <w:sz w:val="18"/>
          <w:szCs w:val="18"/>
        </w:rPr>
        <w:t xml:space="preserve">Municipal Dreams. (2013). </w:t>
      </w:r>
      <w:r w:rsidRPr="002E3543">
        <w:rPr>
          <w:rFonts w:cstheme="majorHAnsi"/>
          <w:sz w:val="18"/>
          <w:szCs w:val="18"/>
        </w:rPr>
        <w:t>The Alexandra Road Estate, Camden: ‘a magical moment for British housing’.</w:t>
      </w:r>
    </w:p>
  </w:footnote>
  <w:footnote w:id="7">
    <w:p w:rsidR="00B14B85" w:rsidRPr="002E3543" w:rsidRDefault="00B14B85" w:rsidP="002E3543">
      <w:pPr>
        <w:spacing w:after="120" w:line="240" w:lineRule="auto"/>
        <w:rPr>
          <w:rFonts w:cstheme="minorHAnsi"/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r w:rsidRPr="002E3543">
        <w:rPr>
          <w:rFonts w:cstheme="minorHAnsi"/>
          <w:i w:val="0"/>
          <w:sz w:val="18"/>
          <w:szCs w:val="18"/>
        </w:rPr>
        <w:t xml:space="preserve">Municipal Dreams. (2014). </w:t>
      </w:r>
      <w:r w:rsidRPr="002E3543">
        <w:rPr>
          <w:rFonts w:cstheme="minorHAnsi"/>
          <w:sz w:val="18"/>
          <w:szCs w:val="18"/>
        </w:rPr>
        <w:t>Keeling House, Bethnal Green: ‘We loved living in our crumbling tower block’</w:t>
      </w:r>
      <w:r w:rsidR="005A737F" w:rsidRPr="002E3543">
        <w:rPr>
          <w:rFonts w:cstheme="minorHAnsi"/>
          <w:bCs/>
          <w:sz w:val="18"/>
          <w:szCs w:val="18"/>
        </w:rPr>
        <w:t>.</w:t>
      </w:r>
    </w:p>
  </w:footnote>
  <w:footnote w:id="8">
    <w:p w:rsidR="00B14B85" w:rsidRPr="002E3543" w:rsidRDefault="00B14B85" w:rsidP="002E3543">
      <w:pPr>
        <w:spacing w:after="120" w:line="240" w:lineRule="auto"/>
        <w:rPr>
          <w:rFonts w:eastAsia="Times New Roman" w:cs="Times New Roman"/>
          <w:i w:val="0"/>
          <w:sz w:val="18"/>
          <w:szCs w:val="18"/>
          <w:shd w:val="clear" w:color="auto" w:fill="FFFFFF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r w:rsidRPr="002E3543">
        <w:rPr>
          <w:rFonts w:cstheme="minorHAnsi"/>
          <w:i w:val="0"/>
          <w:sz w:val="18"/>
          <w:szCs w:val="18"/>
        </w:rPr>
        <w:t xml:space="preserve">Municipal Dreams. (2014). </w:t>
      </w:r>
      <w:r w:rsidRPr="002E3543">
        <w:rPr>
          <w:rFonts w:cstheme="minorHAnsi"/>
          <w:sz w:val="18"/>
          <w:szCs w:val="18"/>
        </w:rPr>
        <w:t>Keeling House, Bethnal Green: ‘We loved living in our crumbling tower block’</w:t>
      </w:r>
      <w:r w:rsidR="005A737F" w:rsidRPr="002E3543">
        <w:rPr>
          <w:rFonts w:cstheme="minorHAnsi"/>
          <w:sz w:val="18"/>
          <w:szCs w:val="18"/>
        </w:rPr>
        <w:t>.</w:t>
      </w:r>
      <w:r w:rsidR="005A737F" w:rsidRPr="002E3543">
        <w:rPr>
          <w:rFonts w:cstheme="minorHAnsi"/>
          <w:i w:val="0"/>
          <w:sz w:val="18"/>
          <w:szCs w:val="18"/>
        </w:rPr>
        <w:t xml:space="preserve"> [</w:t>
      </w:r>
      <w:r w:rsidR="005A737F" w:rsidRPr="002E3543">
        <w:rPr>
          <w:rFonts w:eastAsia="Times New Roman" w:cs="Times New Roman"/>
          <w:i w:val="0"/>
          <w:sz w:val="18"/>
          <w:szCs w:val="18"/>
          <w:shd w:val="clear" w:color="auto" w:fill="FFFFFF"/>
        </w:rPr>
        <w:t>Quoted in Patrick Kelly. ‘Listing the Unloved’.</w:t>
      </w:r>
      <w:r w:rsidR="005A737F" w:rsidRPr="002E3543">
        <w:rPr>
          <w:rFonts w:eastAsia="Times New Roman" w:cs="Times New Roman"/>
          <w:i w:val="0"/>
          <w:sz w:val="18"/>
          <w:szCs w:val="18"/>
          <w:bdr w:val="none" w:sz="0" w:space="0" w:color="auto" w:frame="1"/>
        </w:rPr>
        <w:t xml:space="preserve"> </w:t>
      </w:r>
      <w:r w:rsidR="005A737F" w:rsidRPr="002E3543">
        <w:rPr>
          <w:rFonts w:eastAsia="Times New Roman" w:cs="Times New Roman"/>
          <w:sz w:val="18"/>
          <w:szCs w:val="18"/>
          <w:bdr w:val="none" w:sz="0" w:space="0" w:color="auto" w:frame="1"/>
        </w:rPr>
        <w:t>Inside Housing</w:t>
      </w:r>
      <w:r w:rsidR="005A737F" w:rsidRPr="002E3543">
        <w:rPr>
          <w:rFonts w:eastAsia="Times New Roman" w:cs="Times New Roman"/>
          <w:i w:val="0"/>
          <w:sz w:val="18"/>
          <w:szCs w:val="18"/>
          <w:shd w:val="clear" w:color="auto" w:fill="FFFFFF"/>
        </w:rPr>
        <w:t xml:space="preserve"> </w:t>
      </w:r>
      <w:r w:rsidR="00331E07" w:rsidRPr="002E3543">
        <w:rPr>
          <w:rFonts w:eastAsia="Times New Roman" w:cs="Times New Roman"/>
          <w:sz w:val="18"/>
          <w:szCs w:val="18"/>
          <w:shd w:val="clear" w:color="auto" w:fill="FFFFFF"/>
        </w:rPr>
        <w:t>(</w:t>
      </w:r>
      <w:r w:rsidR="005A737F" w:rsidRPr="002E3543">
        <w:rPr>
          <w:rFonts w:eastAsia="Times New Roman" w:cs="Times New Roman"/>
          <w:sz w:val="18"/>
          <w:szCs w:val="18"/>
          <w:shd w:val="clear" w:color="auto" w:fill="FFFFFF"/>
        </w:rPr>
        <w:t>19 January 1993</w:t>
      </w:r>
      <w:r w:rsidR="00331E07" w:rsidRPr="002E3543">
        <w:rPr>
          <w:rFonts w:eastAsia="Times New Roman" w:cs="Times New Roman"/>
          <w:sz w:val="18"/>
          <w:szCs w:val="18"/>
          <w:shd w:val="clear" w:color="auto" w:fill="FFFFFF"/>
        </w:rPr>
        <w:t>)</w:t>
      </w:r>
      <w:r w:rsidR="00331E07" w:rsidRPr="002E3543">
        <w:rPr>
          <w:rFonts w:eastAsia="Times New Roman" w:cs="Times New Roman"/>
          <w:i w:val="0"/>
          <w:sz w:val="18"/>
          <w:szCs w:val="18"/>
          <w:shd w:val="clear" w:color="auto" w:fill="FFFFFF"/>
        </w:rPr>
        <w:t>]</w:t>
      </w:r>
    </w:p>
  </w:footnote>
  <w:footnote w:id="9">
    <w:p w:rsidR="005A737F" w:rsidRPr="002E3543" w:rsidRDefault="005A737F" w:rsidP="002E3543">
      <w:pPr>
        <w:spacing w:after="120" w:line="240" w:lineRule="auto"/>
        <w:rPr>
          <w:i w:val="0"/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The Open University. (2001). </w:t>
      </w:r>
      <w:r w:rsidRPr="002E3543">
        <w:rPr>
          <w:sz w:val="18"/>
          <w:szCs w:val="18"/>
        </w:rPr>
        <w:t>Keeling House</w:t>
      </w:r>
      <w:r w:rsidRPr="002E3543">
        <w:rPr>
          <w:i w:val="0"/>
          <w:sz w:val="18"/>
          <w:szCs w:val="18"/>
        </w:rPr>
        <w:t xml:space="preserve">. </w:t>
      </w:r>
      <w:hyperlink r:id="rId5" w:history="1">
        <w:r w:rsidRPr="002E3543">
          <w:rPr>
            <w:rStyle w:val="Hyperlink"/>
            <w:i w:val="0"/>
            <w:color w:val="auto"/>
            <w:sz w:val="18"/>
            <w:szCs w:val="18"/>
          </w:rPr>
          <w:t>https://www.open.edu/openlearn/history-the-arts/history/heritage/keeling-house</w:t>
        </w:r>
      </w:hyperlink>
      <w:r w:rsidRPr="002E3543">
        <w:rPr>
          <w:i w:val="0"/>
          <w:sz w:val="18"/>
          <w:szCs w:val="18"/>
        </w:rPr>
        <w:t xml:space="preserve"> [Accessed 10th February 2019]</w:t>
      </w:r>
    </w:p>
  </w:footnote>
  <w:footnote w:id="10">
    <w:p w:rsidR="00C22830" w:rsidRPr="002E3543" w:rsidRDefault="00C22830" w:rsidP="002E3543">
      <w:pPr>
        <w:spacing w:after="120" w:line="240" w:lineRule="auto"/>
        <w:rPr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r w:rsidR="004E4FF8" w:rsidRPr="002E3543">
        <w:rPr>
          <w:i w:val="0"/>
          <w:sz w:val="18"/>
          <w:szCs w:val="18"/>
        </w:rPr>
        <w:t xml:space="preserve">V&amp;A. (2018). Exhibition: </w:t>
      </w:r>
      <w:r w:rsidR="004E4FF8" w:rsidRPr="002E3543">
        <w:rPr>
          <w:sz w:val="18"/>
          <w:szCs w:val="18"/>
        </w:rPr>
        <w:t>A home for all: six experiments in social housing</w:t>
      </w:r>
      <w:r w:rsidR="004E4FF8" w:rsidRPr="002E3543">
        <w:rPr>
          <w:i w:val="0"/>
          <w:sz w:val="18"/>
          <w:szCs w:val="18"/>
        </w:rPr>
        <w:t xml:space="preserve">. [Exhibition caption quoting Rose McCarthy (1992) a resident of </w:t>
      </w:r>
      <w:r w:rsidR="003C128C" w:rsidRPr="002E3543">
        <w:rPr>
          <w:i w:val="0"/>
          <w:sz w:val="18"/>
          <w:szCs w:val="18"/>
        </w:rPr>
        <w:t xml:space="preserve">Keeling House for </w:t>
      </w:r>
      <w:r w:rsidR="004E4FF8" w:rsidRPr="002E3543">
        <w:rPr>
          <w:i w:val="0"/>
          <w:sz w:val="18"/>
          <w:szCs w:val="18"/>
        </w:rPr>
        <w:t>13 years] [Visited on 5</w:t>
      </w:r>
      <w:r w:rsidR="004E4FF8" w:rsidRPr="002E3543">
        <w:rPr>
          <w:i w:val="0"/>
          <w:sz w:val="18"/>
          <w:szCs w:val="18"/>
          <w:vertAlign w:val="superscript"/>
        </w:rPr>
        <w:t>th</w:t>
      </w:r>
      <w:r w:rsidR="004E4FF8" w:rsidRPr="002E3543">
        <w:rPr>
          <w:i w:val="0"/>
          <w:sz w:val="18"/>
          <w:szCs w:val="18"/>
        </w:rPr>
        <w:t xml:space="preserve"> February 2019]</w:t>
      </w:r>
    </w:p>
  </w:footnote>
  <w:footnote w:id="11">
    <w:p w:rsidR="003C128C" w:rsidRPr="002E3543" w:rsidRDefault="003C128C" w:rsidP="002E3543">
      <w:pPr>
        <w:spacing w:after="120" w:line="240" w:lineRule="auto"/>
        <w:rPr>
          <w:i w:val="0"/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r w:rsidR="005F5F11" w:rsidRPr="002E3543">
        <w:rPr>
          <w:i w:val="0"/>
          <w:sz w:val="18"/>
          <w:szCs w:val="18"/>
        </w:rPr>
        <w:t xml:space="preserve">V&amp;A. (2018). Exhibition: </w:t>
      </w:r>
      <w:r w:rsidR="005F5F11" w:rsidRPr="002E3543">
        <w:rPr>
          <w:sz w:val="18"/>
          <w:szCs w:val="18"/>
        </w:rPr>
        <w:t>A home for all: six experiments in social housing</w:t>
      </w:r>
      <w:r w:rsidR="005F5F11" w:rsidRPr="002E3543">
        <w:rPr>
          <w:i w:val="0"/>
          <w:sz w:val="18"/>
          <w:szCs w:val="18"/>
        </w:rPr>
        <w:t>. [Exhibition caption quoting Elizabeth Knowles (2017) a resident of Alexandra Road for 40 years] [Visited on 5</w:t>
      </w:r>
      <w:r w:rsidR="005F5F11" w:rsidRPr="002E3543">
        <w:rPr>
          <w:i w:val="0"/>
          <w:sz w:val="18"/>
          <w:szCs w:val="18"/>
          <w:vertAlign w:val="superscript"/>
        </w:rPr>
        <w:t>th</w:t>
      </w:r>
      <w:r w:rsidR="005F5F11" w:rsidRPr="002E3543">
        <w:rPr>
          <w:i w:val="0"/>
          <w:sz w:val="18"/>
          <w:szCs w:val="18"/>
        </w:rPr>
        <w:t xml:space="preserve"> February 2019]</w:t>
      </w:r>
    </w:p>
  </w:footnote>
  <w:footnote w:id="12">
    <w:p w:rsidR="002569D2" w:rsidRPr="002E3543" w:rsidRDefault="002569D2" w:rsidP="002E3543">
      <w:pPr>
        <w:spacing w:after="120" w:line="240" w:lineRule="auto"/>
        <w:rPr>
          <w:i w:val="0"/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Mark </w:t>
      </w:r>
      <w:proofErr w:type="spellStart"/>
      <w:r w:rsidRPr="002E3543">
        <w:rPr>
          <w:i w:val="0"/>
          <w:sz w:val="18"/>
          <w:szCs w:val="18"/>
        </w:rPr>
        <w:t>Swenarton</w:t>
      </w:r>
      <w:proofErr w:type="spellEnd"/>
      <w:r w:rsidRPr="002E3543">
        <w:rPr>
          <w:i w:val="0"/>
          <w:sz w:val="18"/>
          <w:szCs w:val="18"/>
        </w:rPr>
        <w:t xml:space="preserve">. (2017). </w:t>
      </w:r>
      <w:r w:rsidRPr="002E3543">
        <w:rPr>
          <w:sz w:val="18"/>
          <w:szCs w:val="18"/>
        </w:rPr>
        <w:t>Cook’s Camden: Making of Modern Housing</w:t>
      </w:r>
      <w:r w:rsidRPr="002E3543">
        <w:rPr>
          <w:i w:val="0"/>
          <w:sz w:val="18"/>
          <w:szCs w:val="18"/>
        </w:rPr>
        <w:t>. London: Lund Humphreys Publishers.</w:t>
      </w:r>
      <w:r w:rsidR="00236E9A" w:rsidRPr="002E3543">
        <w:rPr>
          <w:i w:val="0"/>
          <w:sz w:val="18"/>
          <w:szCs w:val="18"/>
        </w:rPr>
        <w:t xml:space="preserve"> Introduction.</w:t>
      </w:r>
    </w:p>
  </w:footnote>
  <w:footnote w:id="13">
    <w:p w:rsidR="004371C4" w:rsidRPr="002E3543" w:rsidRDefault="004371C4" w:rsidP="002E3543">
      <w:pPr>
        <w:spacing w:after="120" w:line="240" w:lineRule="auto"/>
        <w:rPr>
          <w:i w:val="0"/>
          <w:sz w:val="18"/>
          <w:szCs w:val="18"/>
        </w:rPr>
      </w:pPr>
      <w:r w:rsidRPr="002E3543">
        <w:rPr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proofErr w:type="spellStart"/>
      <w:r w:rsidR="009E0821" w:rsidRPr="002E3543">
        <w:rPr>
          <w:i w:val="0"/>
          <w:sz w:val="18"/>
          <w:szCs w:val="18"/>
        </w:rPr>
        <w:t>Lefkos</w:t>
      </w:r>
      <w:proofErr w:type="spellEnd"/>
      <w:r w:rsidR="009E0821" w:rsidRPr="002E3543">
        <w:rPr>
          <w:i w:val="0"/>
          <w:sz w:val="18"/>
          <w:szCs w:val="18"/>
        </w:rPr>
        <w:t xml:space="preserve"> </w:t>
      </w:r>
      <w:proofErr w:type="spellStart"/>
      <w:r w:rsidR="009E0821" w:rsidRPr="002E3543">
        <w:rPr>
          <w:i w:val="0"/>
          <w:sz w:val="18"/>
          <w:szCs w:val="18"/>
        </w:rPr>
        <w:t>Kyriacou</w:t>
      </w:r>
      <w:proofErr w:type="spellEnd"/>
      <w:r w:rsidR="009E0821" w:rsidRPr="002E3543">
        <w:rPr>
          <w:i w:val="0"/>
          <w:sz w:val="18"/>
          <w:szCs w:val="18"/>
        </w:rPr>
        <w:t xml:space="preserve">. </w:t>
      </w:r>
      <w:r w:rsidR="009E0821" w:rsidRPr="002E3543">
        <w:rPr>
          <w:sz w:val="18"/>
          <w:szCs w:val="18"/>
        </w:rPr>
        <w:t>A short history of the Alexandra and Ainsworth Estate.</w:t>
      </w:r>
      <w:r w:rsidR="00C454B0" w:rsidRPr="002E3543">
        <w:rPr>
          <w:i w:val="0"/>
          <w:sz w:val="18"/>
          <w:szCs w:val="18"/>
        </w:rPr>
        <w:t xml:space="preserve"> </w:t>
      </w:r>
      <w:hyperlink r:id="rId6" w:history="1">
        <w:r w:rsidR="002E3543" w:rsidRPr="002E3543">
          <w:rPr>
            <w:rStyle w:val="Hyperlink"/>
            <w:i w:val="0"/>
            <w:color w:val="auto"/>
            <w:sz w:val="18"/>
            <w:szCs w:val="18"/>
          </w:rPr>
          <w:t>http://alexandraandainsworth.org/estate-history-3</w:t>
        </w:r>
      </w:hyperlink>
      <w:r w:rsidRPr="002E3543">
        <w:rPr>
          <w:i w:val="0"/>
          <w:sz w:val="18"/>
          <w:szCs w:val="18"/>
        </w:rPr>
        <w:t xml:space="preserve"> </w:t>
      </w:r>
      <w:r w:rsidR="00B218FB" w:rsidRPr="002E3543">
        <w:rPr>
          <w:i w:val="0"/>
          <w:sz w:val="18"/>
          <w:szCs w:val="18"/>
        </w:rPr>
        <w:t>[Accessed 10th February 2019]</w:t>
      </w:r>
    </w:p>
  </w:footnote>
  <w:footnote w:id="14">
    <w:p w:rsidR="00B218FB" w:rsidRPr="002E3543" w:rsidRDefault="00B218FB" w:rsidP="002E3543">
      <w:pPr>
        <w:spacing w:after="120" w:line="240" w:lineRule="auto"/>
        <w:rPr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r w:rsidRPr="002E3543">
        <w:rPr>
          <w:rFonts w:cstheme="minorHAnsi"/>
          <w:i w:val="0"/>
          <w:sz w:val="18"/>
          <w:szCs w:val="18"/>
        </w:rPr>
        <w:t xml:space="preserve">Municipal Dreams. (2014). </w:t>
      </w:r>
      <w:r w:rsidRPr="002E3543">
        <w:rPr>
          <w:rFonts w:cstheme="minorHAnsi"/>
          <w:sz w:val="18"/>
          <w:szCs w:val="18"/>
        </w:rPr>
        <w:t>Keeling House, Bethnal Green: ‘We loved living in our crumbling tower block’</w:t>
      </w:r>
      <w:r w:rsidRPr="002E3543">
        <w:rPr>
          <w:rFonts w:cstheme="minorHAnsi"/>
          <w:bCs/>
          <w:sz w:val="18"/>
          <w:szCs w:val="18"/>
        </w:rPr>
        <w:t>.</w:t>
      </w:r>
    </w:p>
  </w:footnote>
  <w:footnote w:id="15">
    <w:p w:rsidR="00B218FB" w:rsidRPr="002E3543" w:rsidRDefault="00B218FB" w:rsidP="002E3543">
      <w:pPr>
        <w:spacing w:after="120" w:line="240" w:lineRule="auto"/>
        <w:rPr>
          <w:i w:val="0"/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The Open University. (2001). </w:t>
      </w:r>
      <w:r w:rsidRPr="002E3543">
        <w:rPr>
          <w:sz w:val="18"/>
          <w:szCs w:val="18"/>
        </w:rPr>
        <w:t>Keeling House.</w:t>
      </w:r>
      <w:r w:rsidRPr="002E3543">
        <w:rPr>
          <w:i w:val="0"/>
          <w:sz w:val="18"/>
          <w:szCs w:val="18"/>
        </w:rPr>
        <w:t xml:space="preserve"> </w:t>
      </w:r>
    </w:p>
  </w:footnote>
  <w:footnote w:id="16">
    <w:p w:rsidR="00B218FB" w:rsidRPr="002E3543" w:rsidRDefault="00B218FB" w:rsidP="002E3543">
      <w:pPr>
        <w:spacing w:after="120" w:line="240" w:lineRule="auto"/>
        <w:rPr>
          <w:i w:val="0"/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r w:rsidRPr="002E3543">
        <w:rPr>
          <w:rFonts w:cstheme="minorHAnsi"/>
          <w:i w:val="0"/>
          <w:sz w:val="18"/>
          <w:szCs w:val="18"/>
        </w:rPr>
        <w:t xml:space="preserve">Municipal Dreams. (2014). </w:t>
      </w:r>
      <w:r w:rsidRPr="002E3543">
        <w:rPr>
          <w:rFonts w:cstheme="minorHAnsi"/>
          <w:sz w:val="18"/>
          <w:szCs w:val="18"/>
        </w:rPr>
        <w:t>Keeling House, Bethnal Green: ‘We loved living in our crumbling tower block’</w:t>
      </w:r>
      <w:r w:rsidRPr="002E3543">
        <w:rPr>
          <w:rFonts w:cstheme="minorHAnsi"/>
          <w:bCs/>
          <w:sz w:val="18"/>
          <w:szCs w:val="18"/>
        </w:rPr>
        <w:t xml:space="preserve">. </w:t>
      </w:r>
      <w:r w:rsidRPr="002E3543">
        <w:rPr>
          <w:rFonts w:cstheme="minorHAnsi"/>
          <w:bCs/>
          <w:i w:val="0"/>
          <w:sz w:val="18"/>
          <w:szCs w:val="18"/>
        </w:rPr>
        <w:t xml:space="preserve">[Quoting Lasdun </w:t>
      </w:r>
      <w:r w:rsidRPr="002E3543">
        <w:rPr>
          <w:rFonts w:eastAsia="Times New Roman" w:cstheme="minorHAnsi"/>
          <w:i w:val="0"/>
          <w:sz w:val="18"/>
          <w:szCs w:val="18"/>
          <w:shd w:val="clear" w:color="auto" w:fill="FFFFFF"/>
        </w:rPr>
        <w:t>in John R Gold</w:t>
      </w:r>
      <w:r w:rsidRPr="002E3543">
        <w:rPr>
          <w:rFonts w:cstheme="minorHAnsi"/>
          <w:i w:val="0"/>
          <w:sz w:val="18"/>
          <w:szCs w:val="18"/>
          <w:shd w:val="clear" w:color="auto" w:fill="FFFFFF"/>
        </w:rPr>
        <w:t>. (</w:t>
      </w:r>
      <w:r w:rsidRPr="002E3543">
        <w:rPr>
          <w:rFonts w:eastAsia="Times New Roman" w:cstheme="minorHAnsi"/>
          <w:i w:val="0"/>
          <w:sz w:val="18"/>
          <w:szCs w:val="18"/>
          <w:shd w:val="clear" w:color="auto" w:fill="FFFFFF"/>
        </w:rPr>
        <w:t>2007</w:t>
      </w:r>
      <w:r w:rsidRPr="002E3543">
        <w:rPr>
          <w:rFonts w:cstheme="minorHAnsi"/>
          <w:i w:val="0"/>
          <w:sz w:val="18"/>
          <w:szCs w:val="18"/>
          <w:shd w:val="clear" w:color="auto" w:fill="FFFFFF"/>
        </w:rPr>
        <w:t xml:space="preserve">). </w:t>
      </w:r>
      <w:r w:rsidRPr="002E3543">
        <w:rPr>
          <w:rFonts w:eastAsia="Times New Roman" w:cstheme="minorHAnsi"/>
          <w:i w:val="0"/>
          <w:sz w:val="18"/>
          <w:szCs w:val="18"/>
          <w:bdr w:val="none" w:sz="0" w:space="0" w:color="auto" w:frame="1"/>
        </w:rPr>
        <w:t>The Practice of Modernism: Modern Architects and Urban Transformation, 1954–1972</w:t>
      </w:r>
      <w:r w:rsidRPr="002E3543">
        <w:rPr>
          <w:rFonts w:cstheme="minorHAnsi"/>
          <w:i w:val="0"/>
          <w:sz w:val="18"/>
          <w:szCs w:val="18"/>
          <w:shd w:val="clear" w:color="auto" w:fill="FFFFFF"/>
        </w:rPr>
        <w:t>]</w:t>
      </w:r>
    </w:p>
  </w:footnote>
  <w:footnote w:id="17">
    <w:p w:rsidR="00B218FB" w:rsidRPr="002E3543" w:rsidRDefault="00B218FB" w:rsidP="002E3543">
      <w:pPr>
        <w:spacing w:after="120" w:line="240" w:lineRule="auto"/>
        <w:rPr>
          <w:i w:val="0"/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r w:rsidR="009A23D9" w:rsidRPr="002E3543">
        <w:rPr>
          <w:i w:val="0"/>
          <w:sz w:val="18"/>
          <w:szCs w:val="18"/>
        </w:rPr>
        <w:t xml:space="preserve">V&amp;A. (2018). Exhibition: </w:t>
      </w:r>
      <w:r w:rsidR="009A23D9" w:rsidRPr="002E3543">
        <w:rPr>
          <w:sz w:val="18"/>
          <w:szCs w:val="18"/>
        </w:rPr>
        <w:t>A home for all: six experiments in social housing.</w:t>
      </w:r>
      <w:r w:rsidR="009A23D9" w:rsidRPr="002E3543">
        <w:rPr>
          <w:i w:val="0"/>
          <w:sz w:val="18"/>
          <w:szCs w:val="18"/>
        </w:rPr>
        <w:t xml:space="preserve"> [Exhibition </w:t>
      </w:r>
      <w:r w:rsidR="00E26FCB" w:rsidRPr="002E3543">
        <w:rPr>
          <w:i w:val="0"/>
          <w:sz w:val="18"/>
          <w:szCs w:val="18"/>
        </w:rPr>
        <w:t>caption</w:t>
      </w:r>
      <w:r w:rsidR="009A23D9" w:rsidRPr="002E3543">
        <w:rPr>
          <w:i w:val="0"/>
          <w:sz w:val="18"/>
          <w:szCs w:val="18"/>
        </w:rPr>
        <w:t xml:space="preserve"> quoting Denys Lasdun (1968) the architect</w:t>
      </w:r>
      <w:r w:rsidR="007E554D" w:rsidRPr="002E3543">
        <w:rPr>
          <w:i w:val="0"/>
          <w:sz w:val="18"/>
          <w:szCs w:val="18"/>
        </w:rPr>
        <w:t xml:space="preserve"> of Keeling House</w:t>
      </w:r>
      <w:r w:rsidR="009A23D9" w:rsidRPr="002E3543">
        <w:rPr>
          <w:i w:val="0"/>
          <w:sz w:val="18"/>
          <w:szCs w:val="18"/>
        </w:rPr>
        <w:t xml:space="preserve">] </w:t>
      </w:r>
    </w:p>
  </w:footnote>
  <w:footnote w:id="18">
    <w:p w:rsidR="00E26FCB" w:rsidRPr="002E3543" w:rsidRDefault="00E26FCB" w:rsidP="002E3543">
      <w:pPr>
        <w:spacing w:after="120" w:line="240" w:lineRule="auto"/>
        <w:rPr>
          <w:i w:val="0"/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V&amp;A. (2018). Exhibition: </w:t>
      </w:r>
      <w:r w:rsidRPr="002E3543">
        <w:rPr>
          <w:sz w:val="18"/>
          <w:szCs w:val="18"/>
        </w:rPr>
        <w:t>A home for all: six experiments in social housing.</w:t>
      </w:r>
      <w:r w:rsidRPr="002E3543">
        <w:rPr>
          <w:i w:val="0"/>
          <w:sz w:val="18"/>
          <w:szCs w:val="18"/>
        </w:rPr>
        <w:t xml:space="preserve"> [Exhibition </w:t>
      </w:r>
      <w:r w:rsidR="00A050B0" w:rsidRPr="002E3543">
        <w:rPr>
          <w:i w:val="0"/>
          <w:sz w:val="18"/>
          <w:szCs w:val="18"/>
        </w:rPr>
        <w:t xml:space="preserve">Keeling House </w:t>
      </w:r>
      <w:r w:rsidRPr="002E3543">
        <w:rPr>
          <w:i w:val="0"/>
          <w:sz w:val="18"/>
          <w:szCs w:val="18"/>
        </w:rPr>
        <w:t>project summary text]</w:t>
      </w:r>
    </w:p>
  </w:footnote>
  <w:footnote w:id="19">
    <w:p w:rsidR="00CB726C" w:rsidRPr="002E3543" w:rsidRDefault="00CB726C" w:rsidP="002E3543">
      <w:pPr>
        <w:spacing w:afterLines="120" w:after="288" w:line="240" w:lineRule="auto"/>
        <w:rPr>
          <w:sz w:val="18"/>
          <w:szCs w:val="18"/>
        </w:rPr>
      </w:pPr>
      <w:r w:rsidRPr="002E3543">
        <w:rPr>
          <w:rStyle w:val="FootnoteReference"/>
          <w:i w:val="0"/>
          <w:sz w:val="18"/>
          <w:szCs w:val="18"/>
        </w:rPr>
        <w:footnoteRef/>
      </w:r>
      <w:r w:rsidRPr="002E3543">
        <w:rPr>
          <w:i w:val="0"/>
          <w:sz w:val="18"/>
          <w:szCs w:val="18"/>
        </w:rPr>
        <w:t xml:space="preserve"> </w:t>
      </w:r>
      <w:r w:rsidRPr="002E3543">
        <w:rPr>
          <w:rFonts w:cstheme="minorHAnsi"/>
          <w:i w:val="0"/>
          <w:sz w:val="18"/>
          <w:szCs w:val="18"/>
        </w:rPr>
        <w:t xml:space="preserve">Municipal Dreams. (2014). </w:t>
      </w:r>
      <w:r w:rsidRPr="002E3543">
        <w:rPr>
          <w:rFonts w:cstheme="minorHAnsi"/>
          <w:sz w:val="18"/>
          <w:szCs w:val="18"/>
        </w:rPr>
        <w:t>Keeling House, Bethnal Green: ‘We loved living in our crumbling tower block’</w:t>
      </w:r>
      <w:r w:rsidRPr="002E3543">
        <w:rPr>
          <w:rFonts w:cstheme="minorHAnsi"/>
          <w:bCs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E58" w:rsidRPr="00F12F6F" w:rsidRDefault="00F04E58">
    <w:pPr>
      <w:pStyle w:val="Header"/>
      <w:rPr>
        <w:b/>
        <w:i w:val="0"/>
      </w:rPr>
    </w:pPr>
    <w:r w:rsidRPr="00F12F6F">
      <w:rPr>
        <w:b/>
        <w:i w:val="0"/>
      </w:rPr>
      <w:t>Jasper Davis</w:t>
    </w:r>
    <w:r w:rsidRPr="00F12F6F">
      <w:rPr>
        <w:b/>
        <w:i w:val="0"/>
      </w:rPr>
      <w:tab/>
    </w:r>
    <w:r w:rsidRPr="00F12F6F">
      <w:rPr>
        <w:b/>
        <w:i w:val="0"/>
      </w:rPr>
      <w:tab/>
      <w:t>10 February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266458"/>
    <w:multiLevelType w:val="hybridMultilevel"/>
    <w:tmpl w:val="AF805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B6F7C"/>
    <w:multiLevelType w:val="hybridMultilevel"/>
    <w:tmpl w:val="85800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E06DA"/>
    <w:multiLevelType w:val="hybridMultilevel"/>
    <w:tmpl w:val="63C84ED4"/>
    <w:lvl w:ilvl="0" w:tplc="714038C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1BB"/>
    <w:rsid w:val="00003440"/>
    <w:rsid w:val="000039D1"/>
    <w:rsid w:val="0001782B"/>
    <w:rsid w:val="00020E4D"/>
    <w:rsid w:val="00035C43"/>
    <w:rsid w:val="00037278"/>
    <w:rsid w:val="00060702"/>
    <w:rsid w:val="00064595"/>
    <w:rsid w:val="000A13F7"/>
    <w:rsid w:val="000B5297"/>
    <w:rsid w:val="000B7AC0"/>
    <w:rsid w:val="000C096B"/>
    <w:rsid w:val="000C0EDE"/>
    <w:rsid w:val="000C422C"/>
    <w:rsid w:val="000C46F7"/>
    <w:rsid w:val="000C6F37"/>
    <w:rsid w:val="000C7906"/>
    <w:rsid w:val="000D65B9"/>
    <w:rsid w:val="0010714C"/>
    <w:rsid w:val="001328D1"/>
    <w:rsid w:val="00132C10"/>
    <w:rsid w:val="00137827"/>
    <w:rsid w:val="00137E6F"/>
    <w:rsid w:val="00141569"/>
    <w:rsid w:val="001426F0"/>
    <w:rsid w:val="00144855"/>
    <w:rsid w:val="00167131"/>
    <w:rsid w:val="00172D58"/>
    <w:rsid w:val="0017343A"/>
    <w:rsid w:val="00185A8A"/>
    <w:rsid w:val="001B0199"/>
    <w:rsid w:val="001B09C9"/>
    <w:rsid w:val="001D21E8"/>
    <w:rsid w:val="001D79D9"/>
    <w:rsid w:val="001F537F"/>
    <w:rsid w:val="001F716C"/>
    <w:rsid w:val="0020041F"/>
    <w:rsid w:val="00207E27"/>
    <w:rsid w:val="002116EC"/>
    <w:rsid w:val="002121D5"/>
    <w:rsid w:val="00212EC7"/>
    <w:rsid w:val="002215C1"/>
    <w:rsid w:val="00224985"/>
    <w:rsid w:val="00235180"/>
    <w:rsid w:val="00236E9A"/>
    <w:rsid w:val="0024023C"/>
    <w:rsid w:val="00243445"/>
    <w:rsid w:val="002569D2"/>
    <w:rsid w:val="00276997"/>
    <w:rsid w:val="002770E4"/>
    <w:rsid w:val="00282DA4"/>
    <w:rsid w:val="002A42E2"/>
    <w:rsid w:val="002A6526"/>
    <w:rsid w:val="002B385A"/>
    <w:rsid w:val="002C2770"/>
    <w:rsid w:val="002D79E2"/>
    <w:rsid w:val="002E3543"/>
    <w:rsid w:val="002E7E5A"/>
    <w:rsid w:val="002F3DAE"/>
    <w:rsid w:val="002F4945"/>
    <w:rsid w:val="00306DD1"/>
    <w:rsid w:val="00312063"/>
    <w:rsid w:val="00320411"/>
    <w:rsid w:val="00331521"/>
    <w:rsid w:val="003317FE"/>
    <w:rsid w:val="00331E07"/>
    <w:rsid w:val="003451CE"/>
    <w:rsid w:val="00346771"/>
    <w:rsid w:val="00350C96"/>
    <w:rsid w:val="003601BB"/>
    <w:rsid w:val="00360494"/>
    <w:rsid w:val="00360AA3"/>
    <w:rsid w:val="003820BF"/>
    <w:rsid w:val="00383292"/>
    <w:rsid w:val="0038475A"/>
    <w:rsid w:val="00385D87"/>
    <w:rsid w:val="0038692B"/>
    <w:rsid w:val="003873D6"/>
    <w:rsid w:val="0039396C"/>
    <w:rsid w:val="00394D9B"/>
    <w:rsid w:val="003964B4"/>
    <w:rsid w:val="003A176C"/>
    <w:rsid w:val="003A7488"/>
    <w:rsid w:val="003C128C"/>
    <w:rsid w:val="003C3F75"/>
    <w:rsid w:val="003D59D2"/>
    <w:rsid w:val="003E3EE9"/>
    <w:rsid w:val="003E735F"/>
    <w:rsid w:val="003F0A40"/>
    <w:rsid w:val="004371C4"/>
    <w:rsid w:val="0044413A"/>
    <w:rsid w:val="00446FC4"/>
    <w:rsid w:val="00447640"/>
    <w:rsid w:val="004648AA"/>
    <w:rsid w:val="00473B58"/>
    <w:rsid w:val="00477F3F"/>
    <w:rsid w:val="00497D93"/>
    <w:rsid w:val="004A3A74"/>
    <w:rsid w:val="004B2976"/>
    <w:rsid w:val="004B488F"/>
    <w:rsid w:val="004D161B"/>
    <w:rsid w:val="004E09D8"/>
    <w:rsid w:val="004E4FF8"/>
    <w:rsid w:val="004F217C"/>
    <w:rsid w:val="004F7CD9"/>
    <w:rsid w:val="005002B3"/>
    <w:rsid w:val="00507FE4"/>
    <w:rsid w:val="00520C57"/>
    <w:rsid w:val="00521B00"/>
    <w:rsid w:val="00521F90"/>
    <w:rsid w:val="005274FE"/>
    <w:rsid w:val="005277C2"/>
    <w:rsid w:val="005310C7"/>
    <w:rsid w:val="005352D8"/>
    <w:rsid w:val="00540E48"/>
    <w:rsid w:val="00541325"/>
    <w:rsid w:val="005436B5"/>
    <w:rsid w:val="00543FEE"/>
    <w:rsid w:val="00545A88"/>
    <w:rsid w:val="00545CB0"/>
    <w:rsid w:val="005630CB"/>
    <w:rsid w:val="00564283"/>
    <w:rsid w:val="00564924"/>
    <w:rsid w:val="005738D1"/>
    <w:rsid w:val="00581EC0"/>
    <w:rsid w:val="00590F4C"/>
    <w:rsid w:val="00594DB6"/>
    <w:rsid w:val="005A2FB2"/>
    <w:rsid w:val="005A737F"/>
    <w:rsid w:val="005C0F57"/>
    <w:rsid w:val="005E0C9D"/>
    <w:rsid w:val="005E4CD5"/>
    <w:rsid w:val="005F5F11"/>
    <w:rsid w:val="006040EB"/>
    <w:rsid w:val="00616E56"/>
    <w:rsid w:val="0062355D"/>
    <w:rsid w:val="00631237"/>
    <w:rsid w:val="00631B44"/>
    <w:rsid w:val="00635704"/>
    <w:rsid w:val="006371DD"/>
    <w:rsid w:val="00646E6A"/>
    <w:rsid w:val="00663156"/>
    <w:rsid w:val="00677BA0"/>
    <w:rsid w:val="00677EF7"/>
    <w:rsid w:val="0069191D"/>
    <w:rsid w:val="006B05EF"/>
    <w:rsid w:val="006B07EE"/>
    <w:rsid w:val="006C2B51"/>
    <w:rsid w:val="006C4B17"/>
    <w:rsid w:val="006D27F7"/>
    <w:rsid w:val="006E0A62"/>
    <w:rsid w:val="006F0034"/>
    <w:rsid w:val="0072331C"/>
    <w:rsid w:val="0074520C"/>
    <w:rsid w:val="00750F9F"/>
    <w:rsid w:val="00755C36"/>
    <w:rsid w:val="00755D72"/>
    <w:rsid w:val="0076318C"/>
    <w:rsid w:val="0076502E"/>
    <w:rsid w:val="00793AF4"/>
    <w:rsid w:val="00795BA9"/>
    <w:rsid w:val="00796B98"/>
    <w:rsid w:val="007975AC"/>
    <w:rsid w:val="007B0B64"/>
    <w:rsid w:val="007B2521"/>
    <w:rsid w:val="007D13A6"/>
    <w:rsid w:val="007E554D"/>
    <w:rsid w:val="007F10E7"/>
    <w:rsid w:val="007F3989"/>
    <w:rsid w:val="007F5236"/>
    <w:rsid w:val="00804E42"/>
    <w:rsid w:val="008050A0"/>
    <w:rsid w:val="0081387F"/>
    <w:rsid w:val="00813A55"/>
    <w:rsid w:val="008166FA"/>
    <w:rsid w:val="00825D4F"/>
    <w:rsid w:val="008310FA"/>
    <w:rsid w:val="008400C9"/>
    <w:rsid w:val="00844163"/>
    <w:rsid w:val="00847E88"/>
    <w:rsid w:val="00851B97"/>
    <w:rsid w:val="00853576"/>
    <w:rsid w:val="008612E6"/>
    <w:rsid w:val="008859A6"/>
    <w:rsid w:val="00886222"/>
    <w:rsid w:val="00893C0E"/>
    <w:rsid w:val="008A4C1E"/>
    <w:rsid w:val="008C5B82"/>
    <w:rsid w:val="008C6300"/>
    <w:rsid w:val="008D19F9"/>
    <w:rsid w:val="008D1A15"/>
    <w:rsid w:val="008E0EE4"/>
    <w:rsid w:val="008E55A1"/>
    <w:rsid w:val="008F0709"/>
    <w:rsid w:val="008F1D1D"/>
    <w:rsid w:val="00907526"/>
    <w:rsid w:val="00907B9C"/>
    <w:rsid w:val="0093516B"/>
    <w:rsid w:val="00935208"/>
    <w:rsid w:val="00953027"/>
    <w:rsid w:val="00960D34"/>
    <w:rsid w:val="009723C8"/>
    <w:rsid w:val="009908D5"/>
    <w:rsid w:val="00991A6D"/>
    <w:rsid w:val="009A23D9"/>
    <w:rsid w:val="009B1ED5"/>
    <w:rsid w:val="009C3609"/>
    <w:rsid w:val="009D1311"/>
    <w:rsid w:val="009D6509"/>
    <w:rsid w:val="009E0821"/>
    <w:rsid w:val="009E14EC"/>
    <w:rsid w:val="009E3260"/>
    <w:rsid w:val="009F42F4"/>
    <w:rsid w:val="009F5944"/>
    <w:rsid w:val="00A02335"/>
    <w:rsid w:val="00A02982"/>
    <w:rsid w:val="00A050B0"/>
    <w:rsid w:val="00A176F0"/>
    <w:rsid w:val="00A17EF0"/>
    <w:rsid w:val="00A242D3"/>
    <w:rsid w:val="00A2691D"/>
    <w:rsid w:val="00A31296"/>
    <w:rsid w:val="00A33447"/>
    <w:rsid w:val="00A446FB"/>
    <w:rsid w:val="00A467B6"/>
    <w:rsid w:val="00A55DA8"/>
    <w:rsid w:val="00A67DBD"/>
    <w:rsid w:val="00A67E8A"/>
    <w:rsid w:val="00A80F2E"/>
    <w:rsid w:val="00A86A13"/>
    <w:rsid w:val="00AA162B"/>
    <w:rsid w:val="00AA4548"/>
    <w:rsid w:val="00AA52DA"/>
    <w:rsid w:val="00AA59FF"/>
    <w:rsid w:val="00AB23FF"/>
    <w:rsid w:val="00AD057D"/>
    <w:rsid w:val="00AD6177"/>
    <w:rsid w:val="00AD77F2"/>
    <w:rsid w:val="00AF3FAE"/>
    <w:rsid w:val="00AF4FFA"/>
    <w:rsid w:val="00AF6234"/>
    <w:rsid w:val="00AF6A62"/>
    <w:rsid w:val="00B01AFD"/>
    <w:rsid w:val="00B11984"/>
    <w:rsid w:val="00B12A6C"/>
    <w:rsid w:val="00B14B85"/>
    <w:rsid w:val="00B218FB"/>
    <w:rsid w:val="00B35207"/>
    <w:rsid w:val="00B35318"/>
    <w:rsid w:val="00B507C6"/>
    <w:rsid w:val="00B5589C"/>
    <w:rsid w:val="00B56F63"/>
    <w:rsid w:val="00B60E87"/>
    <w:rsid w:val="00B952FC"/>
    <w:rsid w:val="00BA04E3"/>
    <w:rsid w:val="00BA1458"/>
    <w:rsid w:val="00BA16E7"/>
    <w:rsid w:val="00BB0454"/>
    <w:rsid w:val="00BB57AF"/>
    <w:rsid w:val="00BC00AB"/>
    <w:rsid w:val="00BC45FC"/>
    <w:rsid w:val="00BC4BC5"/>
    <w:rsid w:val="00BC5EFD"/>
    <w:rsid w:val="00BC672E"/>
    <w:rsid w:val="00BD0EC6"/>
    <w:rsid w:val="00BE0BA5"/>
    <w:rsid w:val="00BF3853"/>
    <w:rsid w:val="00BF768E"/>
    <w:rsid w:val="00C22830"/>
    <w:rsid w:val="00C22850"/>
    <w:rsid w:val="00C24328"/>
    <w:rsid w:val="00C25674"/>
    <w:rsid w:val="00C36FDD"/>
    <w:rsid w:val="00C37989"/>
    <w:rsid w:val="00C454B0"/>
    <w:rsid w:val="00C475C5"/>
    <w:rsid w:val="00C51B59"/>
    <w:rsid w:val="00C54E76"/>
    <w:rsid w:val="00C67F00"/>
    <w:rsid w:val="00C712C7"/>
    <w:rsid w:val="00C85474"/>
    <w:rsid w:val="00C932C1"/>
    <w:rsid w:val="00C9562F"/>
    <w:rsid w:val="00C97AF2"/>
    <w:rsid w:val="00CA31FF"/>
    <w:rsid w:val="00CA5AFF"/>
    <w:rsid w:val="00CA7438"/>
    <w:rsid w:val="00CB726C"/>
    <w:rsid w:val="00CD192C"/>
    <w:rsid w:val="00CD3CA7"/>
    <w:rsid w:val="00CD4F03"/>
    <w:rsid w:val="00CE43C0"/>
    <w:rsid w:val="00CF29A0"/>
    <w:rsid w:val="00D05C7D"/>
    <w:rsid w:val="00D25369"/>
    <w:rsid w:val="00D275C4"/>
    <w:rsid w:val="00D30AF1"/>
    <w:rsid w:val="00D34315"/>
    <w:rsid w:val="00D3744F"/>
    <w:rsid w:val="00D40924"/>
    <w:rsid w:val="00D4306A"/>
    <w:rsid w:val="00D56C59"/>
    <w:rsid w:val="00D64D4D"/>
    <w:rsid w:val="00D701BE"/>
    <w:rsid w:val="00D70509"/>
    <w:rsid w:val="00D747F7"/>
    <w:rsid w:val="00D92088"/>
    <w:rsid w:val="00DA1B2A"/>
    <w:rsid w:val="00DA77DA"/>
    <w:rsid w:val="00DA7D07"/>
    <w:rsid w:val="00DC154D"/>
    <w:rsid w:val="00DC5B98"/>
    <w:rsid w:val="00DD2457"/>
    <w:rsid w:val="00DD7860"/>
    <w:rsid w:val="00DE174C"/>
    <w:rsid w:val="00DE6DA3"/>
    <w:rsid w:val="00DF150A"/>
    <w:rsid w:val="00E07BCF"/>
    <w:rsid w:val="00E129EA"/>
    <w:rsid w:val="00E2185C"/>
    <w:rsid w:val="00E26FCB"/>
    <w:rsid w:val="00E30C93"/>
    <w:rsid w:val="00E33752"/>
    <w:rsid w:val="00E348E1"/>
    <w:rsid w:val="00E44EC8"/>
    <w:rsid w:val="00E45CE2"/>
    <w:rsid w:val="00E5235B"/>
    <w:rsid w:val="00E576B3"/>
    <w:rsid w:val="00E6243A"/>
    <w:rsid w:val="00E64E18"/>
    <w:rsid w:val="00E96CFF"/>
    <w:rsid w:val="00E97D46"/>
    <w:rsid w:val="00EA706F"/>
    <w:rsid w:val="00EB237A"/>
    <w:rsid w:val="00EC35BD"/>
    <w:rsid w:val="00ED0DC7"/>
    <w:rsid w:val="00ED38F2"/>
    <w:rsid w:val="00ED5390"/>
    <w:rsid w:val="00EE79A5"/>
    <w:rsid w:val="00EF30E5"/>
    <w:rsid w:val="00F04E58"/>
    <w:rsid w:val="00F12F6F"/>
    <w:rsid w:val="00F13407"/>
    <w:rsid w:val="00F15FD6"/>
    <w:rsid w:val="00F275F8"/>
    <w:rsid w:val="00F31EBF"/>
    <w:rsid w:val="00F532B9"/>
    <w:rsid w:val="00F6287D"/>
    <w:rsid w:val="00F63522"/>
    <w:rsid w:val="00F64D1A"/>
    <w:rsid w:val="00F76105"/>
    <w:rsid w:val="00F813CC"/>
    <w:rsid w:val="00F9291D"/>
    <w:rsid w:val="00F93222"/>
    <w:rsid w:val="00F93838"/>
    <w:rsid w:val="00F9583C"/>
    <w:rsid w:val="00FB0ECC"/>
    <w:rsid w:val="00FB3A5A"/>
    <w:rsid w:val="00FB4007"/>
    <w:rsid w:val="00FC1386"/>
    <w:rsid w:val="00FC46C4"/>
    <w:rsid w:val="00FC522B"/>
    <w:rsid w:val="00FD4A38"/>
    <w:rsid w:val="00FD6493"/>
    <w:rsid w:val="00FE2790"/>
    <w:rsid w:val="00FF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7A986B56"/>
  <w14:defaultImageDpi w14:val="32767"/>
  <w15:chartTrackingRefBased/>
  <w15:docId w15:val="{ED2B505E-E9FD-714A-B173-8DE3735BE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040EB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0EB"/>
    <w:pPr>
      <w:pBdr>
        <w:top w:val="single" w:sz="8" w:space="0" w:color="9B2D1F" w:themeColor="accent2"/>
        <w:left w:val="single" w:sz="8" w:space="0" w:color="9B2D1F" w:themeColor="accent2"/>
        <w:bottom w:val="single" w:sz="8" w:space="0" w:color="9B2D1F" w:themeColor="accent2"/>
        <w:right w:val="single" w:sz="8" w:space="0" w:color="9B2D1F" w:themeColor="accent2"/>
      </w:pBdr>
      <w:shd w:val="clear" w:color="auto" w:fill="F4CDC8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C160F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0EB"/>
    <w:pPr>
      <w:pBdr>
        <w:top w:val="single" w:sz="4" w:space="0" w:color="9B2D1F" w:themeColor="accent2"/>
        <w:left w:val="single" w:sz="48" w:space="2" w:color="9B2D1F" w:themeColor="accent2"/>
        <w:bottom w:val="single" w:sz="4" w:space="0" w:color="9B2D1F" w:themeColor="accent2"/>
        <w:right w:val="single" w:sz="4" w:space="4" w:color="9B2D1F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732117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40EB"/>
    <w:pPr>
      <w:pBdr>
        <w:left w:val="single" w:sz="48" w:space="2" w:color="9B2D1F" w:themeColor="accent2"/>
        <w:bottom w:val="single" w:sz="4" w:space="0" w:color="9B2D1F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732117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40EB"/>
    <w:pPr>
      <w:pBdr>
        <w:left w:val="single" w:sz="4" w:space="2" w:color="9B2D1F" w:themeColor="accent2"/>
        <w:bottom w:val="single" w:sz="4" w:space="2" w:color="9B2D1F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732117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40EB"/>
    <w:pPr>
      <w:pBdr>
        <w:left w:val="dotted" w:sz="4" w:space="2" w:color="9B2D1F" w:themeColor="accent2"/>
        <w:bottom w:val="dotted" w:sz="4" w:space="2" w:color="9B2D1F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732117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40EB"/>
    <w:pPr>
      <w:pBdr>
        <w:bottom w:val="single" w:sz="4" w:space="2" w:color="E99C92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732117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40EB"/>
    <w:pPr>
      <w:pBdr>
        <w:bottom w:val="dotted" w:sz="4" w:space="2" w:color="DE6A5C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32117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40E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9B2D1F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40E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9B2D1F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040EB"/>
    <w:pPr>
      <w:pBdr>
        <w:top w:val="single" w:sz="48" w:space="0" w:color="9B2D1F" w:themeColor="accent2"/>
        <w:bottom w:val="single" w:sz="48" w:space="0" w:color="9B2D1F" w:themeColor="accent2"/>
      </w:pBdr>
      <w:shd w:val="clear" w:color="auto" w:fill="9B2D1F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6040E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9B2D1F" w:themeFill="accent2"/>
    </w:rPr>
  </w:style>
  <w:style w:type="character" w:customStyle="1" w:styleId="Heading2Char">
    <w:name w:val="Heading 2 Char"/>
    <w:basedOn w:val="DefaultParagraphFont"/>
    <w:link w:val="Heading2"/>
    <w:uiPriority w:val="9"/>
    <w:rsid w:val="006040EB"/>
    <w:rPr>
      <w:rFonts w:asciiTheme="majorHAnsi" w:eastAsiaTheme="majorEastAsia" w:hAnsiTheme="majorHAnsi" w:cstheme="majorBidi"/>
      <w:b/>
      <w:bCs/>
      <w:i/>
      <w:iCs/>
      <w:color w:val="732117" w:themeColor="accent2" w:themeShade="BF"/>
    </w:rPr>
  </w:style>
  <w:style w:type="paragraph" w:styleId="Header">
    <w:name w:val="header"/>
    <w:basedOn w:val="Normal"/>
    <w:link w:val="HeaderChar"/>
    <w:uiPriority w:val="99"/>
    <w:unhideWhenUsed/>
    <w:rsid w:val="003601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1BB"/>
  </w:style>
  <w:style w:type="paragraph" w:styleId="Footer">
    <w:name w:val="footer"/>
    <w:basedOn w:val="Normal"/>
    <w:link w:val="FooterChar"/>
    <w:uiPriority w:val="99"/>
    <w:unhideWhenUsed/>
    <w:rsid w:val="003601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1BB"/>
  </w:style>
  <w:style w:type="character" w:customStyle="1" w:styleId="Heading3Char">
    <w:name w:val="Heading 3 Char"/>
    <w:basedOn w:val="DefaultParagraphFont"/>
    <w:link w:val="Heading3"/>
    <w:uiPriority w:val="9"/>
    <w:rsid w:val="006040EB"/>
    <w:rPr>
      <w:rFonts w:asciiTheme="majorHAnsi" w:eastAsiaTheme="majorEastAsia" w:hAnsiTheme="majorHAnsi" w:cstheme="majorBidi"/>
      <w:b/>
      <w:bCs/>
      <w:i/>
      <w:iCs/>
      <w:color w:val="732117" w:themeColor="accent2" w:themeShade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40EB"/>
    <w:pPr>
      <w:pBdr>
        <w:bottom w:val="dotted" w:sz="8" w:space="10" w:color="9B2D1F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4C160F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40EB"/>
    <w:rPr>
      <w:rFonts w:asciiTheme="majorHAnsi" w:eastAsiaTheme="majorEastAsia" w:hAnsiTheme="majorHAnsi" w:cstheme="majorBidi"/>
      <w:i/>
      <w:iCs/>
      <w:color w:val="4C160F" w:themeColor="accent2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040E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D192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D192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D192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E3EE9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E3EE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040EB"/>
    <w:rPr>
      <w:rFonts w:asciiTheme="majorHAnsi" w:eastAsiaTheme="majorEastAsia" w:hAnsiTheme="majorHAnsi" w:cstheme="majorBidi"/>
      <w:b/>
      <w:bCs/>
      <w:i/>
      <w:iCs/>
      <w:color w:val="4C160F" w:themeColor="accent2" w:themeShade="7F"/>
      <w:shd w:val="clear" w:color="auto" w:fill="F4CDC8" w:themeFill="accent2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3E3EE9"/>
    <w:rPr>
      <w:color w:val="96A9A9" w:themeColor="followedHyperlink"/>
      <w:u w:val="single"/>
    </w:rPr>
  </w:style>
  <w:style w:type="character" w:styleId="Emphasis">
    <w:name w:val="Emphasis"/>
    <w:uiPriority w:val="20"/>
    <w:qFormat/>
    <w:rsid w:val="006040EB"/>
    <w:rPr>
      <w:rFonts w:asciiTheme="majorHAnsi" w:eastAsiaTheme="majorEastAsia" w:hAnsiTheme="majorHAnsi" w:cstheme="majorBidi"/>
      <w:b/>
      <w:bCs/>
      <w:i/>
      <w:iCs/>
      <w:color w:val="9B2D1F" w:themeColor="accent2"/>
      <w:bdr w:val="single" w:sz="18" w:space="0" w:color="F4CDC8" w:themeColor="accent2" w:themeTint="33"/>
      <w:shd w:val="clear" w:color="auto" w:fill="F4CDC8" w:themeFill="accent2" w:themeFillTint="33"/>
    </w:rPr>
  </w:style>
  <w:style w:type="character" w:customStyle="1" w:styleId="apple-converted-space">
    <w:name w:val="apple-converted-space"/>
    <w:basedOn w:val="DefaultParagraphFont"/>
    <w:rsid w:val="00750F9F"/>
  </w:style>
  <w:style w:type="paragraph" w:styleId="Bibliography">
    <w:name w:val="Bibliography"/>
    <w:basedOn w:val="Normal"/>
    <w:next w:val="Normal"/>
    <w:uiPriority w:val="37"/>
    <w:unhideWhenUsed/>
    <w:rsid w:val="002A42E2"/>
  </w:style>
  <w:style w:type="character" w:customStyle="1" w:styleId="Heading4Char">
    <w:name w:val="Heading 4 Char"/>
    <w:basedOn w:val="DefaultParagraphFont"/>
    <w:link w:val="Heading4"/>
    <w:uiPriority w:val="9"/>
    <w:rsid w:val="006040EB"/>
    <w:rPr>
      <w:rFonts w:asciiTheme="majorHAnsi" w:eastAsiaTheme="majorEastAsia" w:hAnsiTheme="majorHAnsi" w:cstheme="majorBidi"/>
      <w:b/>
      <w:bCs/>
      <w:i/>
      <w:iCs/>
      <w:color w:val="732117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040EB"/>
    <w:rPr>
      <w:rFonts w:asciiTheme="majorHAnsi" w:eastAsiaTheme="majorEastAsia" w:hAnsiTheme="majorHAnsi" w:cstheme="majorBidi"/>
      <w:b/>
      <w:bCs/>
      <w:i/>
      <w:iCs/>
      <w:color w:val="732117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6040EB"/>
    <w:rPr>
      <w:rFonts w:asciiTheme="majorHAnsi" w:eastAsiaTheme="majorEastAsia" w:hAnsiTheme="majorHAnsi" w:cstheme="majorBidi"/>
      <w:i/>
      <w:iCs/>
      <w:color w:val="732117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40EB"/>
    <w:rPr>
      <w:rFonts w:asciiTheme="majorHAnsi" w:eastAsiaTheme="majorEastAsia" w:hAnsiTheme="majorHAnsi" w:cstheme="majorBidi"/>
      <w:i/>
      <w:iCs/>
      <w:color w:val="732117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40EB"/>
    <w:rPr>
      <w:rFonts w:asciiTheme="majorHAnsi" w:eastAsiaTheme="majorEastAsia" w:hAnsiTheme="majorHAnsi" w:cstheme="majorBidi"/>
      <w:i/>
      <w:iCs/>
      <w:color w:val="9B2D1F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40EB"/>
    <w:rPr>
      <w:rFonts w:asciiTheme="majorHAnsi" w:eastAsiaTheme="majorEastAsia" w:hAnsiTheme="majorHAnsi" w:cstheme="majorBidi"/>
      <w:i/>
      <w:iCs/>
      <w:color w:val="9B2D1F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040EB"/>
    <w:rPr>
      <w:b/>
      <w:bCs/>
      <w:color w:val="732117" w:themeColor="accent2" w:themeShade="BF"/>
      <w:sz w:val="18"/>
      <w:szCs w:val="18"/>
    </w:rPr>
  </w:style>
  <w:style w:type="character" w:styleId="Strong">
    <w:name w:val="Strong"/>
    <w:uiPriority w:val="22"/>
    <w:qFormat/>
    <w:rsid w:val="006040EB"/>
    <w:rPr>
      <w:b/>
      <w:bCs/>
      <w:spacing w:val="0"/>
    </w:rPr>
  </w:style>
  <w:style w:type="paragraph" w:styleId="NoSpacing">
    <w:name w:val="No Spacing"/>
    <w:basedOn w:val="Normal"/>
    <w:link w:val="NoSpacingChar"/>
    <w:uiPriority w:val="1"/>
    <w:qFormat/>
    <w:rsid w:val="006040E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040EB"/>
    <w:rPr>
      <w:i w:val="0"/>
      <w:iCs w:val="0"/>
      <w:color w:val="732117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6040EB"/>
    <w:rPr>
      <w:color w:val="732117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40EB"/>
    <w:pPr>
      <w:pBdr>
        <w:top w:val="dotted" w:sz="8" w:space="10" w:color="9B2D1F" w:themeColor="accent2"/>
        <w:bottom w:val="dotted" w:sz="8" w:space="10" w:color="9B2D1F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9B2D1F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40EB"/>
    <w:rPr>
      <w:rFonts w:asciiTheme="majorHAnsi" w:eastAsiaTheme="majorEastAsia" w:hAnsiTheme="majorHAnsi" w:cstheme="majorBidi"/>
      <w:b/>
      <w:bCs/>
      <w:i/>
      <w:iCs/>
      <w:color w:val="9B2D1F" w:themeColor="accent2"/>
      <w:sz w:val="20"/>
      <w:szCs w:val="20"/>
    </w:rPr>
  </w:style>
  <w:style w:type="character" w:styleId="SubtleEmphasis">
    <w:name w:val="Subtle Emphasis"/>
    <w:uiPriority w:val="19"/>
    <w:qFormat/>
    <w:rsid w:val="006040EB"/>
    <w:rPr>
      <w:rFonts w:asciiTheme="majorHAnsi" w:eastAsiaTheme="majorEastAsia" w:hAnsiTheme="majorHAnsi" w:cstheme="majorBidi"/>
      <w:i/>
      <w:iCs/>
      <w:color w:val="9B2D1F" w:themeColor="accent2"/>
    </w:rPr>
  </w:style>
  <w:style w:type="character" w:styleId="IntenseEmphasis">
    <w:name w:val="Intense Emphasis"/>
    <w:uiPriority w:val="21"/>
    <w:qFormat/>
    <w:rsid w:val="006040E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B2D1F" w:themeColor="accent2"/>
      <w:shd w:val="clear" w:color="auto" w:fill="9B2D1F" w:themeFill="accent2"/>
      <w:vertAlign w:val="baseline"/>
    </w:rPr>
  </w:style>
  <w:style w:type="character" w:styleId="SubtleReference">
    <w:name w:val="Subtle Reference"/>
    <w:uiPriority w:val="31"/>
    <w:qFormat/>
    <w:rsid w:val="006040EB"/>
    <w:rPr>
      <w:i/>
      <w:iCs/>
      <w:smallCaps/>
      <w:color w:val="9B2D1F" w:themeColor="accent2"/>
      <w:u w:color="9B2D1F" w:themeColor="accent2"/>
    </w:rPr>
  </w:style>
  <w:style w:type="character" w:styleId="IntenseReference">
    <w:name w:val="Intense Reference"/>
    <w:uiPriority w:val="32"/>
    <w:qFormat/>
    <w:rsid w:val="006040EB"/>
    <w:rPr>
      <w:b/>
      <w:bCs/>
      <w:i/>
      <w:iCs/>
      <w:smallCaps/>
      <w:color w:val="9B2D1F" w:themeColor="accent2"/>
      <w:u w:color="9B2D1F" w:themeColor="accent2"/>
    </w:rPr>
  </w:style>
  <w:style w:type="character" w:styleId="BookTitle">
    <w:name w:val="Book Title"/>
    <w:uiPriority w:val="33"/>
    <w:qFormat/>
    <w:rsid w:val="006040EB"/>
    <w:rPr>
      <w:rFonts w:asciiTheme="majorHAnsi" w:eastAsiaTheme="majorEastAsia" w:hAnsiTheme="majorHAnsi" w:cstheme="majorBidi"/>
      <w:b/>
      <w:bCs/>
      <w:i/>
      <w:iCs/>
      <w:smallCaps/>
      <w:color w:val="732117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40EB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6040EB"/>
    <w:rPr>
      <w:i/>
      <w:iCs/>
      <w:sz w:val="20"/>
      <w:szCs w:val="20"/>
    </w:rPr>
  </w:style>
  <w:style w:type="paragraph" w:customStyle="1" w:styleId="PersonalName">
    <w:name w:val="Personal Name"/>
    <w:basedOn w:val="Title"/>
    <w:rsid w:val="006040EB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file:////var/folders/mz/qc64fp9x5pjdvc1kj407jr040000gn/T/com.microsoft.Word/WebArchiveCopyPasteTempFiles/Lasdun_ArchiveRIBA_Collections.jpg%3f1542295943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/var/folders/mz/qc64fp9x5pjdvc1kj407jr040000gn/T/com.microsoft.Word/WebArchiveCopyPasteTempFiles/KEELING_HOUSE_TOM_OLIVER_PAYNE-1.jpg%3fformat=1500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file:////var/folders/mz/qc64fp9x5pjdvc1kj407jr040000gn/T/com.microsoft.Word/WebArchiveCopyPasteTempFiles/CAM001-site.jp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rchdaily.com/905948/6-radical-experiments-in-social-housing-exhibited-by-the-riba-and-v-and-a" TargetMode="External"/><Relationship Id="rId2" Type="http://schemas.openxmlformats.org/officeDocument/2006/relationships/hyperlink" Target="https://www.theguardian.com/housing-network/2017/oct/20/neave-brown-architect-council-housing-beautiful-riba-gold-medal" TargetMode="External"/><Relationship Id="rId1" Type="http://schemas.openxmlformats.org/officeDocument/2006/relationships/hyperlink" Target="https://municipaldreams.wordpress.com/2014/02/25/keeling-house-bethnal-green/" TargetMode="External"/><Relationship Id="rId6" Type="http://schemas.openxmlformats.org/officeDocument/2006/relationships/hyperlink" Target="http://alexandraandainsworth.org/estate-history-3" TargetMode="External"/><Relationship Id="rId5" Type="http://schemas.openxmlformats.org/officeDocument/2006/relationships/hyperlink" Target="https://www.open.edu/openlearn/history-the-arts/history/heritage/keeling-house" TargetMode="External"/><Relationship Id="rId4" Type="http://schemas.openxmlformats.org/officeDocument/2006/relationships/hyperlink" Target="https://municipaldreams.wordpress.com/2013/06/18/the-alexandra-road-estate-camden-a-magical-moment-for-english-housing/" TargetMode="External"/></Relationships>
</file>

<file path=word/theme/theme1.xml><?xml version="1.0" encoding="utf-8"?>
<a:theme xmlns:a="http://schemas.openxmlformats.org/drawingml/2006/main" name="Vapor Trail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Vapor Trail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apor Trail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Mun14</b:Tag>
    <b:SourceType>InternetSite</b:SourceType>
    <b:Guid>{ED9F3ABB-6AC5-C143-8753-4412A9B256AF}</b:Guid>
    <b:Author>
      <b:Author>
        <b:NameList>
          <b:Person>
            <b:Last>Dreams</b:Last>
            <b:First>Municipal</b:First>
          </b:Person>
        </b:NameList>
      </b:Author>
    </b:Author>
    <b:Title>Keeling House, Bethanal Green: 'We loved living in our crumbling tower block'</b:Title>
    <b:InternetSiteTitle>Municipaldreams.wordpress.com</b:InternetSiteTitle>
    <b:URL>https://municipaldreams.wordpress.com/2014/02/25/keeling-house-bethnal-green/</b:URL>
    <b:Year>2014</b:Year>
    <b:Month>February</b:Month>
    <b:Day>25th</b:Day>
    <b:RefOrder>1</b:RefOrder>
  </b:Source>
  <b:Source>
    <b:Tag>Pau</b:Tag>
    <b:SourceType>JournalArticle</b:SourceType>
    <b:Guid>{9F5A641A-0B64-1D48-BCD5-5F984F48EC6A}</b:Guid>
    <b:Title>The Architect who reminds us council housing can be beatiful</b:Title>
    <b:Author>
      <b:Author>
        <b:NameList>
          <b:Person>
            <b:Last>Karakusevic</b:Last>
            <b:First>Paul</b:First>
          </b:Person>
        </b:NameList>
      </b:Author>
    </b:Author>
    <b:JournalName>The Guardian</b:JournalName>
    <b:Year>2017</b:Year>
    <b:Pages>[Online] Availible at https://www.theguardian.com/housing-network/2017/oct/20/neave-brown-architect-council-housing-beautiful-riba-gold-medal </b:Pages>
    <b:RefOrder>2</b:RefOrder>
  </b:Source>
  <b:Source>
    <b:Tag>Nia18</b:Tag>
    <b:SourceType>InternetSite</b:SourceType>
    <b:Guid>{F0C6D037-7C3D-2B40-9AD7-063264144A1B}</b:Guid>
    <b:Title>6 Radical Experiments in Social Housing Exhibited by the RIBA and V&amp;A</b:Title>
    <b:Year>2018</b:Year>
    <b:Author>
      <b:Author>
        <b:NameList>
          <b:Person>
            <b:Last>Walsh</b:Last>
            <b:First>Niall</b:First>
            <b:Middle>Patrick</b:Middle>
          </b:Person>
        </b:NameList>
      </b:Author>
    </b:Author>
    <b:InternetSiteTitle>Archdaily.com</b:InternetSiteTitle>
    <b:URL>https://www.archdaily.com/905948/6-radical-experiments-in-social-housing-exhibited-by-the-riba-and-v-and-a</b:URL>
    <b:Month>November</b:Month>
    <b:Day>15th</b:Day>
    <b:RefOrder>3</b:RefOrder>
  </b:Source>
  <b:Source>
    <b:Tag>Mun13</b:Tag>
    <b:SourceType>InternetSite</b:SourceType>
    <b:Guid>{4DFA1FDF-6EF4-2C47-9B3E-89CFCE5216FE}</b:Guid>
    <b:Author>
      <b:Author>
        <b:NameList>
          <b:Person>
            <b:Last>Dreams</b:Last>
            <b:First>Municipal</b:First>
          </b:Person>
        </b:NameList>
      </b:Author>
    </b:Author>
    <b:Title>The Alexandra Road Estate, Camden: 'a magical moment for British housing'</b:Title>
    <b:InternetSiteTitle>MunicipalDreams.wordpress.com</b:InternetSiteTitle>
    <b:Year>2013</b:Year>
    <b:URL>https://municipaldreams.wordpress.com/2013/06/18/the-alexandra-road-estate-camden-a-magical-moment-for-english-housing/</b:URL>
    <b:Month>June</b:Month>
    <b:Day>18th</b:Day>
    <b:RefOrder>4</b:RefOrder>
  </b:Source>
  <b:Source>
    <b:Tag>The01</b:Tag>
    <b:SourceType>InternetSite</b:SourceType>
    <b:Guid>{E51F49ED-AE97-7F48-9BF0-0F3AEE18B1DD}</b:Guid>
    <b:Author>
      <b:Author>
        <b:Corporate>The Open University</b:Corporate>
      </b:Author>
    </b:Author>
    <b:Title>Keeling House</b:Title>
    <b:InternetSiteTitle>Open.edu</b:InternetSiteTitle>
    <b:Year>2001</b:Year>
    <b:URL>https://www.open.edu/openlearn/history-the-arts/history/heritage/keeling-house</b:URL>
    <b:Month>November</b:Month>
    <b:Day>26th</b:Day>
    <b:RefOrder>5</b:RefOrder>
  </b:Source>
  <b:Source>
    <b:Tag>Vic18</b:Tag>
    <b:SourceType>Misc</b:SourceType>
    <b:Guid>{D97D6D92-4020-D645-A8FC-E3F595D954BF}</b:Guid>
    <b:Title>(Captions from) A Home for all: six experiments in social housing</b:Title>
    <b:Year>2018</b:Year>
    <b:Month>February</b:Month>
    <b:Day>5th</b:Day>
    <b:Author>
      <b:Author>
        <b:Corporate>Victoria and Albert Museum</b:Corporate>
      </b:Author>
    </b:Author>
    <b:PublicationTitle>Architecture exhibition</b:PublicationTitle>
    <b:City>London</b:City>
    <b:CountryRegion>UK</b:CountryRegion>
    <b:RefOrder>6</b:RefOrder>
  </b:Source>
  <b:Source>
    <b:Tag>Swe17</b:Tag>
    <b:SourceType>Book</b:SourceType>
    <b:Guid>{D97ACFD8-93F2-E244-9413-C4511BDE247D}</b:Guid>
    <b:Title>Cook's Camden: Making of Modern Housing</b:Title>
    <b:Year>2017</b:Year>
    <b:City>London</b:City>
    <b:Publisher>Lund Humphreys Publishers</b:Publisher>
    <b:Author>
      <b:Author>
        <b:NameList>
          <b:Person>
            <b:Last>Swenarton</b:Last>
            <b:First>Mark</b:First>
          </b:Person>
        </b:NameList>
      </b:Author>
    </b:Author>
    <b:RefOrder>7</b:RefOrder>
  </b:Source>
  <b:Source>
    <b:Tag>Lef</b:Tag>
    <b:SourceType>InternetSite</b:SourceType>
    <b:Guid>{2EB97526-537E-E847-A28C-223380B00786}</b:Guid>
    <b:Title>Estate History: A short history of the Alexandra and Ainsworth Estate</b:Title>
    <b:InternetSiteTitle>alexandraandainsworth.org</b:InternetSiteTitle>
    <b:URL>http://alexandraandainsworth.org/estate-history-3</b:URL>
    <b:Author>
      <b:Author>
        <b:NameList>
          <b:Person>
            <b:Last>Kyriacou</b:Last>
            <b:First>Lefkos</b:First>
          </b:Person>
        </b:NameList>
      </b:Author>
    </b:Author>
    <b:RefOrder>8</b:RefOrder>
  </b:Source>
  <b:Source>
    <b:Tag>Vid101</b:Tag>
    <b:SourceType>DocumentFromInternetSite</b:SourceType>
    <b:Guid>{5817A935-6D8E-FC4D-B062-6EF161CB74AE}</b:Guid>
    <b:Title>Video: Keeling House Topping Out London 1958</b:Title>
    <b:InternetSiteTitle>YouTube</b:InternetSiteTitle>
    <b:URL>https://youtu.be/xlocdOp6ZN0</b:URL>
    <b:Year>2010</b:Year>
    <b:Month>November</b:Month>
    <b:Day>11th</b:Day>
    <b:RefOrder>9</b:RefOrder>
  </b:Source>
  <b:Source>
    <b:Tag>Man1</b:Tag>
    <b:SourceType>DocumentFromInternetSite</b:SourceType>
    <b:Guid>{14634C62-54F7-6C4B-B247-28AA50BDD37D}</b:Guid>
    <b:Author>
      <b:Author>
        <b:Corporate>Manchester History</b:Corporate>
      </b:Author>
    </b:Author>
    <b:Title>Keeling House, Bethnal Green, London</b:Title>
    <b:InternetSiteTitle>manchesterhistory.net</b:InternetSiteTitle>
    <b:URL>http://manchesterhistory.net/architecture/1940/keelinghouse.html</b:URL>
    <b:RefOrder>10</b:RefOrder>
  </b:Source>
  <b:Source>
    <b:Tag>Lon18</b:Tag>
    <b:SourceType>InternetSite</b:SourceType>
    <b:Guid>{1FBA4641-6190-C648-82B5-D805FD0A051C}</b:Guid>
    <b:Title>Alexandra Road Estate</b:Title>
    <b:InternetSiteTitle>londongardensonline.org.uk</b:InternetSiteTitle>
    <b:URL>http://www.londongardensonline.org.uk/gardens-online-record.php?ID=CAM001</b:URL>
    <b:Year>2018</b:Year>
    <b:Month>April</b:Month>
    <b:Day>2nd</b:Day>
    <b:Author>
      <b:Author>
        <b:Corporate>London Gardens Online</b:Corporate>
      </b:Author>
    </b:Author>
    <b:RefOrder>11</b:RefOrder>
  </b:Source>
  <b:Source>
    <b:Tag>Jus16</b:Tag>
    <b:SourceType>InternetSite</b:SourceType>
    <b:Guid>{5462B41F-9B9C-0E47-84E0-D91D16BD7887}</b:Guid>
    <b:Author>
      <b:Author>
        <b:NameList>
          <b:Person>
            <b:Last>Testado</b:Last>
            <b:First>Justine</b:First>
          </b:Person>
        </b:NameList>
      </b:Author>
    </b:Author>
    <b:Title>RIBA and V&amp;A's upcoming “A Home for All​” exhibition revisits six experimental social housing designs</b:Title>
    <b:InternetSiteTitle>archinet.com</b:InternetSiteTitle>
    <b:URL>https://archinect.com/news/bustler/6963/riba-and-v-a-s-upcoming-a-home-for-all-exhibition-revisits-six-experimental-social-housing-designs</b:URL>
    <b:Year>2016</b:Year>
    <b:Month>November</b:Month>
    <b:RefOrder>12</b:RefOrder>
  </b:Source>
</b:Sources>
</file>

<file path=customXml/itemProps1.xml><?xml version="1.0" encoding="utf-8"?>
<ds:datastoreItem xmlns:ds="http://schemas.openxmlformats.org/officeDocument/2006/customXml" ds:itemID="{9A7E1D59-0E60-C145-ADDA-BB8C2ED50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9</Pages>
  <Words>1645</Words>
  <Characters>9070</Characters>
  <Application>Microsoft Office Word</Application>
  <DocSecurity>0</DocSecurity>
  <Lines>122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Denys Lasdun’s Keeling House &amp; Neave Brown’s Alexandra Road Estate</dc:title>
  <dc:subject>Essay 2</dc:subject>
  <dc:creator>Jasper Davis</dc:creator>
  <cp:keywords/>
  <dc:description/>
  <cp:lastModifiedBy>Jasper Davis</cp:lastModifiedBy>
  <cp:revision>303</cp:revision>
  <cp:lastPrinted>2019-02-13T21:08:00Z</cp:lastPrinted>
  <dcterms:created xsi:type="dcterms:W3CDTF">2019-02-10T13:51:00Z</dcterms:created>
  <dcterms:modified xsi:type="dcterms:W3CDTF">2019-02-13T21:09:00Z</dcterms:modified>
</cp:coreProperties>
</file>